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53" w:rsidRPr="00093F2D" w:rsidRDefault="00C84F53" w:rsidP="00AB2C69">
      <w:pPr>
        <w:spacing w:line="240" w:lineRule="auto"/>
        <w:jc w:val="center"/>
        <w:rPr>
          <w:rFonts w:eastAsia="Times New Roman" w:cs="Times New Roman"/>
          <w:sz w:val="24"/>
          <w:szCs w:val="24"/>
          <w:lang w:val="de-DE" w:eastAsia="sk-SK"/>
        </w:rPr>
      </w:pPr>
      <w:r w:rsidRPr="00093F2D">
        <w:rPr>
          <w:rFonts w:eastAsia="Times New Roman" w:cs="Times New Roman"/>
          <w:sz w:val="24"/>
          <w:szCs w:val="24"/>
          <w:lang w:val="de-DE" w:eastAsia="sk-SK"/>
        </w:rPr>
        <w:br/>
      </w:r>
      <w:proofErr w:type="spellStart"/>
      <w:r w:rsidR="00AB2C69" w:rsidRPr="00093F2D">
        <w:rPr>
          <w:rFonts w:eastAsia="Times New Roman" w:cs="Times New Roman"/>
          <w:sz w:val="24"/>
          <w:szCs w:val="24"/>
          <w:lang w:val="de-DE" w:eastAsia="sk-SK"/>
        </w:rPr>
        <w:t>Rozsudok</w:t>
      </w:r>
      <w:proofErr w:type="spellEnd"/>
      <w:r w:rsidR="00AB2C69" w:rsidRPr="00093F2D">
        <w:rPr>
          <w:rFonts w:eastAsia="Times New Roman" w:cs="Times New Roman"/>
          <w:sz w:val="24"/>
          <w:szCs w:val="24"/>
          <w:lang w:val="de-DE" w:eastAsia="sk-SK"/>
        </w:rPr>
        <w:t xml:space="preserve"> z 8.11.2001 – </w:t>
      </w:r>
      <w:proofErr w:type="spellStart"/>
      <w:r w:rsidR="00AB2C69" w:rsidRPr="00093F2D">
        <w:rPr>
          <w:rFonts w:eastAsia="Times New Roman" w:cs="Times New Roman"/>
          <w:sz w:val="24"/>
          <w:szCs w:val="24"/>
          <w:lang w:val="de-DE" w:eastAsia="sk-SK"/>
        </w:rPr>
        <w:t>právna</w:t>
      </w:r>
      <w:proofErr w:type="spellEnd"/>
      <w:r w:rsidR="00AB2C69" w:rsidRPr="00093F2D">
        <w:rPr>
          <w:rFonts w:eastAsia="Times New Roman" w:cs="Times New Roman"/>
          <w:sz w:val="24"/>
          <w:szCs w:val="24"/>
          <w:lang w:val="de-DE" w:eastAsia="sk-SK"/>
        </w:rPr>
        <w:t xml:space="preserve"> </w:t>
      </w:r>
      <w:proofErr w:type="spellStart"/>
      <w:r w:rsidR="00AB2C69" w:rsidRPr="00093F2D">
        <w:rPr>
          <w:rFonts w:eastAsia="Times New Roman" w:cs="Times New Roman"/>
          <w:sz w:val="24"/>
          <w:szCs w:val="24"/>
          <w:lang w:val="de-DE" w:eastAsia="sk-SK"/>
        </w:rPr>
        <w:t>vec</w:t>
      </w:r>
      <w:proofErr w:type="spellEnd"/>
      <w:r w:rsidR="00AB2C69" w:rsidRPr="00093F2D">
        <w:rPr>
          <w:rFonts w:eastAsia="Times New Roman" w:cs="Times New Roman"/>
          <w:sz w:val="24"/>
          <w:szCs w:val="24"/>
          <w:lang w:val="de-DE" w:eastAsia="sk-SK"/>
        </w:rPr>
        <w:t xml:space="preserve"> C-143/99</w:t>
      </w:r>
    </w:p>
    <w:p w:rsidR="00C84F53" w:rsidRPr="00093F2D" w:rsidRDefault="00C84F53" w:rsidP="00C84F53">
      <w:pPr>
        <w:spacing w:before="100" w:beforeAutospacing="1" w:after="100" w:afterAutospacing="1" w:line="240" w:lineRule="auto"/>
        <w:jc w:val="center"/>
        <w:rPr>
          <w:rFonts w:eastAsia="Times New Roman" w:cs="Times New Roman"/>
          <w:sz w:val="24"/>
          <w:szCs w:val="24"/>
          <w:lang w:val="de-DE" w:eastAsia="sk-SK"/>
        </w:rPr>
      </w:pPr>
      <w:r w:rsidRPr="00093F2D">
        <w:rPr>
          <w:rFonts w:eastAsia="Times New Roman" w:cs="Times New Roman"/>
          <w:sz w:val="24"/>
          <w:szCs w:val="24"/>
          <w:lang w:eastAsia="sk-SK"/>
        </w:rPr>
        <w:t>ROZSUDOK SÚDNEHO DVORA (piata komora)</w:t>
      </w:r>
    </w:p>
    <w:p w:rsidR="00C84F53" w:rsidRPr="00093F2D" w:rsidRDefault="00C84F53" w:rsidP="00C84F53">
      <w:pPr>
        <w:spacing w:before="100" w:beforeAutospacing="1" w:after="100" w:afterAutospacing="1" w:line="240" w:lineRule="auto"/>
        <w:jc w:val="center"/>
        <w:rPr>
          <w:rFonts w:eastAsia="Times New Roman" w:cs="Times New Roman"/>
          <w:sz w:val="24"/>
          <w:szCs w:val="24"/>
          <w:lang w:val="de-DE" w:eastAsia="sk-SK"/>
        </w:rPr>
      </w:pPr>
      <w:r w:rsidRPr="00093F2D">
        <w:rPr>
          <w:rFonts w:eastAsia="Times New Roman" w:cs="Times New Roman"/>
          <w:sz w:val="24"/>
          <w:szCs w:val="24"/>
          <w:lang w:val="de-DE" w:eastAsia="sk-SK"/>
        </w:rPr>
        <w:t xml:space="preserve">8. </w:t>
      </w:r>
      <w:r w:rsidRPr="00093F2D">
        <w:rPr>
          <w:rFonts w:eastAsia="Times New Roman" w:cs="Times New Roman"/>
          <w:sz w:val="24"/>
          <w:szCs w:val="24"/>
          <w:lang w:eastAsia="sk-SK"/>
        </w:rPr>
        <w:t>november 2001 </w:t>
      </w:r>
    </w:p>
    <w:p w:rsidR="00AB2C69" w:rsidRPr="00093F2D" w:rsidRDefault="00AB2C69" w:rsidP="00C84F53">
      <w:pPr>
        <w:spacing w:before="100" w:beforeAutospacing="1" w:after="100" w:afterAutospacing="1" w:line="240" w:lineRule="auto"/>
        <w:rPr>
          <w:rFonts w:eastAsia="Times New Roman" w:cs="Times New Roman"/>
          <w:sz w:val="24"/>
          <w:szCs w:val="24"/>
          <w:lang w:val="de-DE" w:eastAsia="sk-SK"/>
        </w:rPr>
      </w:pPr>
    </w:p>
    <w:p w:rsidR="00C84F53" w:rsidRPr="00093F2D" w:rsidRDefault="00AB2C69"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eastAsia="sk-SK"/>
        </w:rPr>
        <w:t>Vo veci C-143/99</w:t>
      </w:r>
    </w:p>
    <w:p w:rsidR="00C84F53" w:rsidRPr="00093F2D" w:rsidRDefault="00AB2C69"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eastAsia="sk-SK"/>
        </w:rPr>
        <w:t>ktorej predmetom je návrh na začatie prejudiciálneho konania podľa článku podľa článku 177 Zmluvy o ES  (teraz článok 234 ES), podaný rakúskym ústavným súdnym dvorom, ktorý súvisí s konaním vo veci právnych sporom:</w:t>
      </w:r>
    </w:p>
    <w:p w:rsidR="00C84F53" w:rsidRPr="00093F2D" w:rsidRDefault="00AB2C69" w:rsidP="00C84F53">
      <w:pPr>
        <w:spacing w:before="100" w:beforeAutospacing="1" w:after="100" w:afterAutospacing="1" w:line="240" w:lineRule="auto"/>
        <w:rPr>
          <w:rFonts w:eastAsia="Times New Roman" w:cs="Times New Roman"/>
          <w:sz w:val="24"/>
          <w:szCs w:val="24"/>
          <w:lang w:val="de-DE" w:eastAsia="sk-SK"/>
        </w:rPr>
      </w:pPr>
      <w:proofErr w:type="spellStart"/>
      <w:r w:rsidRPr="00093F2D">
        <w:rPr>
          <w:rFonts w:eastAsia="Times New Roman" w:cs="Times New Roman"/>
          <w:b/>
          <w:bCs/>
          <w:sz w:val="24"/>
          <w:szCs w:val="24"/>
          <w:lang w:eastAsia="sk-SK"/>
        </w:rPr>
        <w:t>Adria-Wien</w:t>
      </w:r>
      <w:proofErr w:type="spellEnd"/>
      <w:r w:rsidRPr="00093F2D">
        <w:rPr>
          <w:rFonts w:eastAsia="Times New Roman" w:cs="Times New Roman"/>
          <w:b/>
          <w:bCs/>
          <w:sz w:val="24"/>
          <w:szCs w:val="24"/>
          <w:lang w:eastAsia="sk-SK"/>
        </w:rPr>
        <w:t xml:space="preserve"> </w:t>
      </w:r>
      <w:proofErr w:type="spellStart"/>
      <w:r w:rsidRPr="00093F2D">
        <w:rPr>
          <w:rFonts w:eastAsia="Times New Roman" w:cs="Times New Roman"/>
          <w:b/>
          <w:bCs/>
          <w:sz w:val="24"/>
          <w:szCs w:val="24"/>
          <w:lang w:eastAsia="sk-SK"/>
        </w:rPr>
        <w:t>Pipeline</w:t>
      </w:r>
      <w:proofErr w:type="spellEnd"/>
      <w:r w:rsidRPr="00093F2D">
        <w:rPr>
          <w:rFonts w:eastAsia="Times New Roman" w:cs="Times New Roman"/>
          <w:b/>
          <w:bCs/>
          <w:sz w:val="24"/>
          <w:szCs w:val="24"/>
          <w:lang w:eastAsia="sk-SK"/>
        </w:rPr>
        <w:t xml:space="preserve"> GmbH,</w:t>
      </w:r>
    </w:p>
    <w:p w:rsidR="00C84F53" w:rsidRPr="00093F2D" w:rsidRDefault="00AB2C69" w:rsidP="00C84F53">
      <w:pPr>
        <w:spacing w:before="100" w:beforeAutospacing="1" w:after="100" w:afterAutospacing="1" w:line="240" w:lineRule="auto"/>
        <w:rPr>
          <w:rFonts w:eastAsia="Times New Roman" w:cs="Times New Roman"/>
          <w:sz w:val="24"/>
          <w:szCs w:val="24"/>
          <w:lang w:val="de-DE" w:eastAsia="sk-SK"/>
        </w:rPr>
      </w:pPr>
      <w:proofErr w:type="spellStart"/>
      <w:r w:rsidRPr="00093F2D">
        <w:rPr>
          <w:rFonts w:eastAsia="Times New Roman" w:cs="Times New Roman"/>
          <w:b/>
          <w:bCs/>
          <w:sz w:val="24"/>
          <w:szCs w:val="24"/>
          <w:lang w:eastAsia="sk-SK"/>
        </w:rPr>
        <w:t>Wietersdorfer</w:t>
      </w:r>
      <w:proofErr w:type="spellEnd"/>
      <w:r w:rsidRPr="00093F2D">
        <w:rPr>
          <w:rFonts w:eastAsia="Times New Roman" w:cs="Times New Roman"/>
          <w:b/>
          <w:bCs/>
          <w:sz w:val="24"/>
          <w:szCs w:val="24"/>
          <w:lang w:eastAsia="sk-SK"/>
        </w:rPr>
        <w:t xml:space="preserve"> &amp; </w:t>
      </w:r>
      <w:proofErr w:type="spellStart"/>
      <w:r w:rsidRPr="00093F2D">
        <w:rPr>
          <w:rFonts w:eastAsia="Times New Roman" w:cs="Times New Roman"/>
          <w:b/>
          <w:bCs/>
          <w:sz w:val="24"/>
          <w:szCs w:val="24"/>
          <w:lang w:eastAsia="sk-SK"/>
        </w:rPr>
        <w:t>Peggauer</w:t>
      </w:r>
      <w:proofErr w:type="spellEnd"/>
      <w:r w:rsidRPr="00093F2D">
        <w:rPr>
          <w:rFonts w:eastAsia="Times New Roman" w:cs="Times New Roman"/>
          <w:b/>
          <w:bCs/>
          <w:sz w:val="24"/>
          <w:szCs w:val="24"/>
          <w:lang w:eastAsia="sk-SK"/>
        </w:rPr>
        <w:t xml:space="preserve"> </w:t>
      </w:r>
      <w:proofErr w:type="spellStart"/>
      <w:r w:rsidRPr="00093F2D">
        <w:rPr>
          <w:rFonts w:eastAsia="Times New Roman" w:cs="Times New Roman"/>
          <w:b/>
          <w:bCs/>
          <w:sz w:val="24"/>
          <w:szCs w:val="24"/>
          <w:lang w:eastAsia="sk-SK"/>
        </w:rPr>
        <w:t>Zementwerke</w:t>
      </w:r>
      <w:proofErr w:type="spellEnd"/>
      <w:r w:rsidRPr="00093F2D">
        <w:rPr>
          <w:rFonts w:eastAsia="Times New Roman" w:cs="Times New Roman"/>
          <w:b/>
          <w:bCs/>
          <w:sz w:val="24"/>
          <w:szCs w:val="24"/>
          <w:lang w:eastAsia="sk-SK"/>
        </w:rPr>
        <w:t xml:space="preserve"> GmbH</w:t>
      </w:r>
    </w:p>
    <w:p w:rsidR="00C84F53" w:rsidRPr="00093F2D" w:rsidRDefault="00AB2C69" w:rsidP="00C84F53">
      <w:pPr>
        <w:spacing w:before="100" w:beforeAutospacing="1" w:after="100" w:afterAutospacing="1" w:line="240" w:lineRule="auto"/>
        <w:jc w:val="center"/>
        <w:rPr>
          <w:rFonts w:eastAsia="Times New Roman" w:cs="Times New Roman"/>
          <w:sz w:val="24"/>
          <w:szCs w:val="24"/>
          <w:lang w:val="de-DE" w:eastAsia="sk-SK"/>
        </w:rPr>
      </w:pPr>
      <w:r w:rsidRPr="00093F2D">
        <w:rPr>
          <w:rFonts w:eastAsia="Times New Roman" w:cs="Times New Roman"/>
          <w:sz w:val="24"/>
          <w:szCs w:val="24"/>
          <w:lang w:eastAsia="sk-SK"/>
        </w:rPr>
        <w:t>proti</w:t>
      </w:r>
    </w:p>
    <w:p w:rsidR="00C84F53" w:rsidRPr="00093F2D" w:rsidRDefault="00AB2C69"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b/>
          <w:bCs/>
          <w:sz w:val="24"/>
          <w:szCs w:val="24"/>
          <w:lang w:eastAsia="sk-SK"/>
        </w:rPr>
        <w:t>Krajinskému finančnému riaditeľstvu Korutánska</w:t>
      </w:r>
    </w:p>
    <w:p w:rsidR="00C84F53" w:rsidRPr="00093F2D" w:rsidRDefault="00180BA2"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eastAsia="sk-SK"/>
        </w:rPr>
        <w:t>ohľadne výkladu článku 92</w:t>
      </w:r>
      <w:r w:rsidR="00AB2C69" w:rsidRPr="00093F2D">
        <w:rPr>
          <w:rFonts w:eastAsia="Times New Roman" w:cs="Times New Roman"/>
          <w:sz w:val="24"/>
          <w:szCs w:val="24"/>
          <w:lang w:eastAsia="sk-SK"/>
        </w:rPr>
        <w:t xml:space="preserve"> Zmluvy ES (po zmeny teraz článok 87 ES)</w:t>
      </w:r>
    </w:p>
    <w:p w:rsidR="00C84F53" w:rsidRPr="00093F2D" w:rsidRDefault="00AB2C69" w:rsidP="00C84F53">
      <w:pPr>
        <w:spacing w:before="100" w:beforeAutospacing="1" w:after="100" w:afterAutospacing="1" w:line="240" w:lineRule="auto"/>
        <w:jc w:val="center"/>
        <w:rPr>
          <w:rFonts w:eastAsia="Times New Roman" w:cs="Times New Roman"/>
          <w:sz w:val="24"/>
          <w:szCs w:val="24"/>
          <w:lang w:val="de-DE" w:eastAsia="sk-SK"/>
        </w:rPr>
      </w:pPr>
      <w:r w:rsidRPr="00093F2D">
        <w:rPr>
          <w:rFonts w:eastAsia="Times New Roman" w:cs="Times New Roman"/>
          <w:sz w:val="24"/>
          <w:szCs w:val="24"/>
          <w:lang w:eastAsia="sk-SK"/>
        </w:rPr>
        <w:t>SÚDNY DVOR (piata komora)</w:t>
      </w:r>
    </w:p>
    <w:p w:rsidR="00C84F53" w:rsidRPr="00093F2D" w:rsidRDefault="00AB2C69"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eastAsia="sk-SK"/>
        </w:rPr>
        <w:t xml:space="preserve">v zložení: predseda komory P. </w:t>
      </w:r>
      <w:proofErr w:type="spellStart"/>
      <w:r w:rsidRPr="00093F2D">
        <w:rPr>
          <w:rFonts w:eastAsia="Times New Roman" w:cs="Times New Roman"/>
          <w:sz w:val="24"/>
          <w:szCs w:val="24"/>
          <w:lang w:eastAsia="sk-SK"/>
        </w:rPr>
        <w:t>Jann</w:t>
      </w:r>
      <w:proofErr w:type="spellEnd"/>
      <w:r w:rsidRPr="00093F2D">
        <w:rPr>
          <w:rFonts w:eastAsia="Times New Roman" w:cs="Times New Roman"/>
          <w:sz w:val="24"/>
          <w:szCs w:val="24"/>
          <w:lang w:eastAsia="sk-SK"/>
        </w:rPr>
        <w:t xml:space="preserve">, sudcovia A. La </w:t>
      </w:r>
      <w:proofErr w:type="spellStart"/>
      <w:r w:rsidRPr="00093F2D">
        <w:rPr>
          <w:rFonts w:eastAsia="Times New Roman" w:cs="Times New Roman"/>
          <w:sz w:val="24"/>
          <w:szCs w:val="24"/>
          <w:lang w:eastAsia="sk-SK"/>
        </w:rPr>
        <w:t>Pergola</w:t>
      </w:r>
      <w:proofErr w:type="spellEnd"/>
      <w:r w:rsidRPr="00093F2D">
        <w:rPr>
          <w:rFonts w:eastAsia="Times New Roman" w:cs="Times New Roman"/>
          <w:sz w:val="24"/>
          <w:szCs w:val="24"/>
          <w:lang w:eastAsia="sk-SK"/>
        </w:rPr>
        <w:t xml:space="preserve">, L. </w:t>
      </w:r>
      <w:proofErr w:type="spellStart"/>
      <w:r w:rsidRPr="00093F2D">
        <w:rPr>
          <w:rFonts w:eastAsia="Times New Roman" w:cs="Times New Roman"/>
          <w:sz w:val="24"/>
          <w:szCs w:val="24"/>
          <w:lang w:eastAsia="sk-SK"/>
        </w:rPr>
        <w:t>Sevón</w:t>
      </w:r>
      <w:proofErr w:type="spellEnd"/>
      <w:r w:rsidRPr="00093F2D">
        <w:rPr>
          <w:rFonts w:eastAsia="Times New Roman" w:cs="Times New Roman"/>
          <w:sz w:val="24"/>
          <w:szCs w:val="24"/>
          <w:lang w:eastAsia="sk-SK"/>
        </w:rPr>
        <w:t xml:space="preserve">, M. </w:t>
      </w:r>
      <w:proofErr w:type="spellStart"/>
      <w:r w:rsidRPr="00093F2D">
        <w:rPr>
          <w:rFonts w:eastAsia="Times New Roman" w:cs="Times New Roman"/>
          <w:sz w:val="24"/>
          <w:szCs w:val="24"/>
          <w:lang w:eastAsia="sk-SK"/>
        </w:rPr>
        <w:t>Watheletv</w:t>
      </w:r>
      <w:proofErr w:type="spellEnd"/>
      <w:r w:rsidRPr="00093F2D">
        <w:rPr>
          <w:rFonts w:eastAsia="Times New Roman" w:cs="Times New Roman"/>
          <w:sz w:val="24"/>
          <w:szCs w:val="24"/>
          <w:lang w:eastAsia="sk-SK"/>
        </w:rPr>
        <w:t xml:space="preserve"> (spravodajca) a </w:t>
      </w:r>
      <w:proofErr w:type="spellStart"/>
      <w:r w:rsidRPr="00093F2D">
        <w:rPr>
          <w:rFonts w:eastAsia="Times New Roman" w:cs="Times New Roman"/>
          <w:sz w:val="24"/>
          <w:szCs w:val="24"/>
          <w:lang w:eastAsia="sk-SK"/>
        </w:rPr>
        <w:t>und</w:t>
      </w:r>
      <w:proofErr w:type="spellEnd"/>
      <w:r w:rsidRPr="00093F2D">
        <w:rPr>
          <w:rFonts w:eastAsia="Times New Roman" w:cs="Times New Roman"/>
          <w:sz w:val="24"/>
          <w:szCs w:val="24"/>
          <w:lang w:eastAsia="sk-SK"/>
        </w:rPr>
        <w:t xml:space="preserve"> C. W. A. </w:t>
      </w:r>
      <w:proofErr w:type="spellStart"/>
      <w:r w:rsidRPr="00093F2D">
        <w:rPr>
          <w:rFonts w:eastAsia="Times New Roman" w:cs="Times New Roman"/>
          <w:sz w:val="24"/>
          <w:szCs w:val="24"/>
          <w:lang w:eastAsia="sk-SK"/>
        </w:rPr>
        <w:t>Timmermans</w:t>
      </w:r>
      <w:proofErr w:type="spellEnd"/>
    </w:p>
    <w:p w:rsidR="00C84F53" w:rsidRPr="00093F2D" w:rsidRDefault="00AB2C69"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eastAsia="sk-SK"/>
        </w:rPr>
        <w:t xml:space="preserve"> generálny advokát: J </w:t>
      </w:r>
      <w:proofErr w:type="spellStart"/>
      <w:r w:rsidRPr="00093F2D">
        <w:rPr>
          <w:rFonts w:eastAsia="Times New Roman" w:cs="Times New Roman"/>
          <w:sz w:val="24"/>
          <w:szCs w:val="24"/>
          <w:lang w:eastAsia="sk-SK"/>
        </w:rPr>
        <w:t>Mischo</w:t>
      </w:r>
      <w:proofErr w:type="spellEnd"/>
    </w:p>
    <w:p w:rsidR="00C84F53" w:rsidRPr="00093F2D" w:rsidRDefault="00C84F53"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br/>
      </w:r>
      <w:r w:rsidR="004F6079" w:rsidRPr="00093F2D">
        <w:rPr>
          <w:rFonts w:eastAsia="Times New Roman" w:cs="Times New Roman"/>
          <w:sz w:val="24"/>
          <w:szCs w:val="24"/>
          <w:lang w:eastAsia="sk-SK"/>
        </w:rPr>
        <w:t xml:space="preserve">tajomník: H. A. </w:t>
      </w:r>
      <w:proofErr w:type="spellStart"/>
      <w:r w:rsidR="004F6079" w:rsidRPr="00093F2D">
        <w:rPr>
          <w:rFonts w:eastAsia="Times New Roman" w:cs="Times New Roman"/>
          <w:sz w:val="24"/>
          <w:szCs w:val="24"/>
          <w:lang w:eastAsia="sk-SK"/>
        </w:rPr>
        <w:t>Rühl</w:t>
      </w:r>
      <w:proofErr w:type="spellEnd"/>
      <w:r w:rsidR="004F6079" w:rsidRPr="00093F2D">
        <w:rPr>
          <w:rFonts w:eastAsia="Times New Roman" w:cs="Times New Roman"/>
          <w:sz w:val="24"/>
          <w:szCs w:val="24"/>
          <w:lang w:eastAsia="sk-SK"/>
        </w:rPr>
        <w:t>, hlavná správna rada</w:t>
      </w:r>
    </w:p>
    <w:p w:rsidR="00C84F53" w:rsidRPr="00093F2D" w:rsidRDefault="004F6079"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eastAsia="sk-SK"/>
        </w:rPr>
        <w:t>s prihliadnutím na písomné vyhlásenia</w:t>
      </w:r>
    </w:p>
    <w:p w:rsidR="00C84F53" w:rsidRPr="00093F2D" w:rsidRDefault="00C84F53"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    </w:t>
      </w:r>
      <w:r w:rsidR="004F6079" w:rsidRPr="00093F2D">
        <w:rPr>
          <w:rFonts w:eastAsia="Times New Roman" w:cs="Times New Roman"/>
          <w:sz w:val="24"/>
          <w:szCs w:val="24"/>
          <w:lang w:eastAsia="sk-SK"/>
        </w:rPr>
        <w:t xml:space="preserve">spoločnosti </w:t>
      </w:r>
      <w:proofErr w:type="spellStart"/>
      <w:r w:rsidR="004F6079" w:rsidRPr="00093F2D">
        <w:rPr>
          <w:rFonts w:eastAsia="Times New Roman" w:cs="Times New Roman"/>
          <w:sz w:val="24"/>
          <w:szCs w:val="24"/>
          <w:lang w:eastAsia="sk-SK"/>
        </w:rPr>
        <w:t>Adria-Wien</w:t>
      </w:r>
      <w:proofErr w:type="spellEnd"/>
      <w:r w:rsidR="004F6079" w:rsidRPr="00093F2D">
        <w:rPr>
          <w:rFonts w:eastAsia="Times New Roman" w:cs="Times New Roman"/>
          <w:sz w:val="24"/>
          <w:szCs w:val="24"/>
          <w:lang w:eastAsia="sk-SK"/>
        </w:rPr>
        <w:t xml:space="preserve"> </w:t>
      </w:r>
      <w:proofErr w:type="spellStart"/>
      <w:r w:rsidR="004F6079" w:rsidRPr="00093F2D">
        <w:rPr>
          <w:rFonts w:eastAsia="Times New Roman" w:cs="Times New Roman"/>
          <w:sz w:val="24"/>
          <w:szCs w:val="24"/>
          <w:lang w:eastAsia="sk-SK"/>
        </w:rPr>
        <w:t>Pipeline</w:t>
      </w:r>
      <w:proofErr w:type="spellEnd"/>
      <w:r w:rsidR="004F6079" w:rsidRPr="00093F2D">
        <w:rPr>
          <w:rFonts w:eastAsia="Times New Roman" w:cs="Times New Roman"/>
          <w:sz w:val="24"/>
          <w:szCs w:val="24"/>
          <w:lang w:eastAsia="sk-SK"/>
        </w:rPr>
        <w:t xml:space="preserve"> GmbH, v zastúpení: advokát </w:t>
      </w:r>
      <w:proofErr w:type="spellStart"/>
      <w:r w:rsidR="004F6079" w:rsidRPr="00093F2D">
        <w:rPr>
          <w:rFonts w:eastAsia="Times New Roman" w:cs="Times New Roman"/>
          <w:sz w:val="24"/>
          <w:szCs w:val="24"/>
          <w:lang w:eastAsia="sk-SK"/>
        </w:rPr>
        <w:t>W.-D</w:t>
      </w:r>
      <w:proofErr w:type="spellEnd"/>
      <w:r w:rsidR="004F6079" w:rsidRPr="00093F2D">
        <w:rPr>
          <w:rFonts w:eastAsia="Times New Roman" w:cs="Times New Roman"/>
          <w:sz w:val="24"/>
          <w:szCs w:val="24"/>
          <w:lang w:eastAsia="sk-SK"/>
        </w:rPr>
        <w:t>. Arnold,</w:t>
      </w:r>
    </w:p>
    <w:p w:rsidR="00C84F53" w:rsidRPr="00093F2D" w:rsidRDefault="00C84F53"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    </w:t>
      </w:r>
      <w:r w:rsidR="004F6079" w:rsidRPr="00093F2D">
        <w:rPr>
          <w:rFonts w:eastAsia="Times New Roman" w:cs="Times New Roman"/>
          <w:sz w:val="24"/>
          <w:szCs w:val="24"/>
          <w:lang w:eastAsia="sk-SK"/>
        </w:rPr>
        <w:t xml:space="preserve">rakúskej vlády, v zastúpení: C. </w:t>
      </w:r>
      <w:proofErr w:type="spellStart"/>
      <w:r w:rsidR="004F6079" w:rsidRPr="00093F2D">
        <w:rPr>
          <w:rFonts w:eastAsia="Times New Roman" w:cs="Times New Roman"/>
          <w:sz w:val="24"/>
          <w:szCs w:val="24"/>
          <w:lang w:eastAsia="sk-SK"/>
        </w:rPr>
        <w:t>Pesendorfer</w:t>
      </w:r>
      <w:proofErr w:type="spellEnd"/>
      <w:r w:rsidR="004F6079" w:rsidRPr="00093F2D">
        <w:rPr>
          <w:rFonts w:eastAsia="Times New Roman" w:cs="Times New Roman"/>
          <w:sz w:val="24"/>
          <w:szCs w:val="24"/>
          <w:lang w:eastAsia="sk-SK"/>
        </w:rPr>
        <w:t xml:space="preserve">, splnomocnený zástupca </w:t>
      </w:r>
    </w:p>
    <w:p w:rsidR="00C84F53" w:rsidRPr="00093F2D" w:rsidRDefault="00C84F53"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    </w:t>
      </w:r>
      <w:proofErr w:type="spellStart"/>
      <w:r w:rsidR="004F6079" w:rsidRPr="00093F2D">
        <w:rPr>
          <w:rFonts w:eastAsia="Times New Roman" w:cs="Times New Roman"/>
          <w:sz w:val="24"/>
          <w:szCs w:val="24"/>
          <w:lang w:eastAsia="sk-SK"/>
        </w:rPr>
        <w:t>dábnskej</w:t>
      </w:r>
      <w:proofErr w:type="spellEnd"/>
      <w:r w:rsidR="004F6079" w:rsidRPr="00093F2D">
        <w:rPr>
          <w:rFonts w:eastAsia="Times New Roman" w:cs="Times New Roman"/>
          <w:sz w:val="24"/>
          <w:szCs w:val="24"/>
          <w:lang w:eastAsia="sk-SK"/>
        </w:rPr>
        <w:t xml:space="preserve"> vlády, v zastúpení: J. </w:t>
      </w:r>
      <w:proofErr w:type="spellStart"/>
      <w:r w:rsidR="004F6079" w:rsidRPr="00093F2D">
        <w:rPr>
          <w:rFonts w:eastAsia="Times New Roman" w:cs="Times New Roman"/>
          <w:sz w:val="24"/>
          <w:szCs w:val="24"/>
          <w:lang w:eastAsia="sk-SK"/>
        </w:rPr>
        <w:t>Molde</w:t>
      </w:r>
      <w:proofErr w:type="spellEnd"/>
      <w:r w:rsidR="004F6079" w:rsidRPr="00093F2D">
        <w:rPr>
          <w:rFonts w:eastAsia="Times New Roman" w:cs="Times New Roman"/>
          <w:sz w:val="24"/>
          <w:szCs w:val="24"/>
          <w:lang w:eastAsia="sk-SK"/>
        </w:rPr>
        <w:t xml:space="preserve">, splnomocnený zástupca </w:t>
      </w:r>
    </w:p>
    <w:p w:rsidR="00C84F53" w:rsidRPr="00093F2D" w:rsidRDefault="00C84F53"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    </w:t>
      </w:r>
      <w:r w:rsidR="004F6079" w:rsidRPr="00093F2D">
        <w:rPr>
          <w:rFonts w:eastAsia="Times New Roman" w:cs="Times New Roman"/>
          <w:sz w:val="24"/>
          <w:szCs w:val="24"/>
          <w:lang w:eastAsia="sk-SK"/>
        </w:rPr>
        <w:t xml:space="preserve">fínskej vlády, v zastúpení: T. </w:t>
      </w:r>
      <w:proofErr w:type="spellStart"/>
      <w:r w:rsidR="004F6079" w:rsidRPr="00093F2D">
        <w:rPr>
          <w:rFonts w:eastAsia="Times New Roman" w:cs="Times New Roman"/>
          <w:sz w:val="24"/>
          <w:szCs w:val="24"/>
          <w:lang w:eastAsia="sk-SK"/>
        </w:rPr>
        <w:t>Pynnä</w:t>
      </w:r>
      <w:proofErr w:type="spellEnd"/>
      <w:r w:rsidR="004F6079" w:rsidRPr="00093F2D">
        <w:rPr>
          <w:rFonts w:eastAsia="Times New Roman" w:cs="Times New Roman"/>
          <w:sz w:val="24"/>
          <w:szCs w:val="24"/>
          <w:lang w:eastAsia="sk-SK"/>
        </w:rPr>
        <w:t xml:space="preserve">, splnomocnený zástupca </w:t>
      </w:r>
    </w:p>
    <w:p w:rsidR="00C84F53" w:rsidRPr="00093F2D" w:rsidRDefault="00C84F53"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    </w:t>
      </w:r>
      <w:r w:rsidR="004F6079" w:rsidRPr="00093F2D">
        <w:rPr>
          <w:rFonts w:eastAsia="Times New Roman" w:cs="Times New Roman"/>
          <w:sz w:val="24"/>
          <w:szCs w:val="24"/>
          <w:lang w:eastAsia="sk-SK"/>
        </w:rPr>
        <w:t xml:space="preserve">Komisie Európskych spoločenstiev, v zastúpení: </w:t>
      </w:r>
      <w:proofErr w:type="spellStart"/>
      <w:r w:rsidR="004F6079" w:rsidRPr="00093F2D">
        <w:rPr>
          <w:rFonts w:eastAsia="Times New Roman" w:cs="Times New Roman"/>
          <w:sz w:val="24"/>
          <w:szCs w:val="24"/>
          <w:lang w:eastAsia="sk-SK"/>
        </w:rPr>
        <w:t>durch</w:t>
      </w:r>
      <w:proofErr w:type="spellEnd"/>
      <w:r w:rsidR="004F6079" w:rsidRPr="00093F2D">
        <w:rPr>
          <w:rFonts w:eastAsia="Times New Roman" w:cs="Times New Roman"/>
          <w:sz w:val="24"/>
          <w:szCs w:val="24"/>
          <w:lang w:eastAsia="sk-SK"/>
        </w:rPr>
        <w:t xml:space="preserve"> V. </w:t>
      </w:r>
      <w:proofErr w:type="spellStart"/>
      <w:r w:rsidR="004F6079" w:rsidRPr="00093F2D">
        <w:rPr>
          <w:rFonts w:eastAsia="Times New Roman" w:cs="Times New Roman"/>
          <w:sz w:val="24"/>
          <w:szCs w:val="24"/>
          <w:lang w:eastAsia="sk-SK"/>
        </w:rPr>
        <w:t>Kreuschitz</w:t>
      </w:r>
      <w:proofErr w:type="spellEnd"/>
      <w:r w:rsidR="004F6079" w:rsidRPr="00093F2D">
        <w:rPr>
          <w:rFonts w:eastAsia="Times New Roman" w:cs="Times New Roman"/>
          <w:sz w:val="24"/>
          <w:szCs w:val="24"/>
          <w:lang w:eastAsia="sk-SK"/>
        </w:rPr>
        <w:t xml:space="preserve">, P. F. </w:t>
      </w:r>
      <w:proofErr w:type="spellStart"/>
      <w:r w:rsidR="004F6079" w:rsidRPr="00093F2D">
        <w:rPr>
          <w:rFonts w:eastAsia="Times New Roman" w:cs="Times New Roman"/>
          <w:sz w:val="24"/>
          <w:szCs w:val="24"/>
          <w:lang w:eastAsia="sk-SK"/>
        </w:rPr>
        <w:t>Nemitz</w:t>
      </w:r>
      <w:proofErr w:type="spellEnd"/>
      <w:r w:rsidR="004F6079" w:rsidRPr="00093F2D">
        <w:rPr>
          <w:rFonts w:eastAsia="Times New Roman" w:cs="Times New Roman"/>
          <w:sz w:val="24"/>
          <w:szCs w:val="24"/>
          <w:lang w:eastAsia="sk-SK"/>
        </w:rPr>
        <w:t xml:space="preserve"> </w:t>
      </w:r>
      <w:proofErr w:type="spellStart"/>
      <w:r w:rsidR="004F6079" w:rsidRPr="00093F2D">
        <w:rPr>
          <w:rFonts w:eastAsia="Times New Roman" w:cs="Times New Roman"/>
          <w:sz w:val="24"/>
          <w:szCs w:val="24"/>
          <w:lang w:eastAsia="sk-SK"/>
        </w:rPr>
        <w:t>und</w:t>
      </w:r>
      <w:proofErr w:type="spellEnd"/>
      <w:r w:rsidR="004F6079" w:rsidRPr="00093F2D">
        <w:rPr>
          <w:rFonts w:eastAsia="Times New Roman" w:cs="Times New Roman"/>
          <w:sz w:val="24"/>
          <w:szCs w:val="24"/>
          <w:lang w:eastAsia="sk-SK"/>
        </w:rPr>
        <w:t xml:space="preserve"> J. M. </w:t>
      </w:r>
      <w:proofErr w:type="spellStart"/>
      <w:r w:rsidR="004F6079" w:rsidRPr="00093F2D">
        <w:rPr>
          <w:rFonts w:eastAsia="Times New Roman" w:cs="Times New Roman"/>
          <w:sz w:val="24"/>
          <w:szCs w:val="24"/>
          <w:lang w:eastAsia="sk-SK"/>
        </w:rPr>
        <w:t>Flett</w:t>
      </w:r>
      <w:proofErr w:type="spellEnd"/>
      <w:r w:rsidR="004F6079" w:rsidRPr="00093F2D">
        <w:rPr>
          <w:rFonts w:eastAsia="Times New Roman" w:cs="Times New Roman"/>
          <w:sz w:val="24"/>
          <w:szCs w:val="24"/>
          <w:lang w:eastAsia="sk-SK"/>
        </w:rPr>
        <w:t>, splnomocnení zástupcovia</w:t>
      </w:r>
    </w:p>
    <w:p w:rsidR="00C84F53" w:rsidRPr="00093F2D" w:rsidRDefault="004F6079"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eastAsia="sk-SK"/>
        </w:rPr>
        <w:lastRenderedPageBreak/>
        <w:t>na základe správy zo zasadania,</w:t>
      </w:r>
    </w:p>
    <w:p w:rsidR="00C84F53" w:rsidRPr="00093F2D" w:rsidRDefault="004F6079"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eastAsia="sk-SK"/>
        </w:rPr>
        <w:t xml:space="preserve">po vypočutí ústnych prednesov spoločnosti  </w:t>
      </w:r>
      <w:proofErr w:type="spellStart"/>
      <w:r w:rsidRPr="00093F2D">
        <w:rPr>
          <w:rFonts w:eastAsia="Times New Roman" w:cs="Times New Roman"/>
          <w:sz w:val="24"/>
          <w:szCs w:val="24"/>
          <w:lang w:eastAsia="sk-SK"/>
        </w:rPr>
        <w:t>Adria-Wien</w:t>
      </w:r>
      <w:proofErr w:type="spellEnd"/>
      <w:r w:rsidRPr="00093F2D">
        <w:rPr>
          <w:rFonts w:eastAsia="Times New Roman" w:cs="Times New Roman"/>
          <w:sz w:val="24"/>
          <w:szCs w:val="24"/>
          <w:lang w:eastAsia="sk-SK"/>
        </w:rPr>
        <w:t xml:space="preserve"> </w:t>
      </w:r>
      <w:proofErr w:type="spellStart"/>
      <w:r w:rsidRPr="00093F2D">
        <w:rPr>
          <w:rFonts w:eastAsia="Times New Roman" w:cs="Times New Roman"/>
          <w:sz w:val="24"/>
          <w:szCs w:val="24"/>
          <w:lang w:eastAsia="sk-SK"/>
        </w:rPr>
        <w:t>Pipeline</w:t>
      </w:r>
      <w:proofErr w:type="spellEnd"/>
      <w:r w:rsidRPr="00093F2D">
        <w:rPr>
          <w:rFonts w:eastAsia="Times New Roman" w:cs="Times New Roman"/>
          <w:sz w:val="24"/>
          <w:szCs w:val="24"/>
          <w:lang w:eastAsia="sk-SK"/>
        </w:rPr>
        <w:t xml:space="preserve"> GmbH, rakúskej vlády, dánskej vlády a komisie na zasadaní 15. marca 2001</w:t>
      </w:r>
    </w:p>
    <w:p w:rsidR="00C84F53" w:rsidRPr="00093F2D" w:rsidRDefault="00180BA2"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eastAsia="sk-SK"/>
        </w:rPr>
        <w:t>po vypočutí záverečných náv</w:t>
      </w:r>
      <w:r w:rsidR="004F6079" w:rsidRPr="00093F2D">
        <w:rPr>
          <w:rFonts w:eastAsia="Times New Roman" w:cs="Times New Roman"/>
          <w:sz w:val="24"/>
          <w:szCs w:val="24"/>
          <w:lang w:eastAsia="sk-SK"/>
        </w:rPr>
        <w:t>rhov generálneho advokáta na zasadaní 8. mája 2001,</w:t>
      </w:r>
    </w:p>
    <w:p w:rsidR="00C84F53" w:rsidRPr="00093F2D" w:rsidRDefault="00487F54" w:rsidP="00C84F53">
      <w:pPr>
        <w:spacing w:before="100" w:beforeAutospacing="1" w:after="100" w:afterAutospacing="1" w:line="240" w:lineRule="auto"/>
        <w:rPr>
          <w:rFonts w:eastAsia="Times New Roman" w:cs="Times New Roman"/>
          <w:sz w:val="24"/>
          <w:szCs w:val="24"/>
          <w:lang w:val="de-DE" w:eastAsia="sk-SK"/>
        </w:rPr>
      </w:pPr>
      <w:r w:rsidRPr="00093F2D">
        <w:rPr>
          <w:rFonts w:eastAsia="Times New Roman" w:cs="Times New Roman"/>
          <w:sz w:val="24"/>
          <w:szCs w:val="24"/>
          <w:lang w:eastAsia="sk-SK"/>
        </w:rPr>
        <w:t>vyhlásil nasledovný</w:t>
      </w:r>
    </w:p>
    <w:p w:rsidR="00C84F53" w:rsidRPr="00093F2D" w:rsidRDefault="00487F54" w:rsidP="00C84F53">
      <w:pPr>
        <w:spacing w:line="240" w:lineRule="auto"/>
        <w:jc w:val="center"/>
        <w:outlineLvl w:val="2"/>
        <w:rPr>
          <w:rFonts w:eastAsia="Times New Roman" w:cs="Times New Roman"/>
          <w:b/>
          <w:bCs/>
          <w:sz w:val="24"/>
          <w:szCs w:val="24"/>
          <w:lang w:val="de-DE" w:eastAsia="sk-SK"/>
        </w:rPr>
      </w:pPr>
      <w:r w:rsidRPr="00093F2D">
        <w:rPr>
          <w:rFonts w:eastAsia="Times New Roman" w:cs="Times New Roman"/>
          <w:b/>
          <w:bCs/>
          <w:sz w:val="24"/>
          <w:szCs w:val="24"/>
          <w:lang w:eastAsia="sk-SK"/>
        </w:rPr>
        <w:t>Rozsudok</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1.</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180BA2" w:rsidRPr="00093F2D">
        <w:rPr>
          <w:rFonts w:eastAsia="Times New Roman" w:cs="Times New Roman"/>
          <w:sz w:val="24"/>
          <w:szCs w:val="24"/>
          <w:lang w:eastAsia="sk-SK"/>
        </w:rPr>
        <w:t>Ústavný súdny dvor svojim rozhodnutím z 10. marca 1999, ktoré bolo súdnemu dvoru doručené 21. apríla 1999, predložil v zmysle článku 177 Zmluvy ES (teraz článok 234 ES) dve otázky ohľadne výkladu článku 92</w:t>
      </w:r>
      <w:r w:rsidR="00487F54" w:rsidRPr="00093F2D">
        <w:rPr>
          <w:rFonts w:eastAsia="Times New Roman" w:cs="Times New Roman"/>
          <w:sz w:val="24"/>
          <w:szCs w:val="24"/>
          <w:lang w:eastAsia="sk-SK"/>
        </w:rPr>
        <w:t xml:space="preserve"> Zmluvy ES (po zmeny teraz článok 87 ES)</w:t>
      </w:r>
      <w:r w:rsidR="00180BA2" w:rsidRPr="00093F2D">
        <w:rPr>
          <w:rFonts w:eastAsia="Times New Roman" w:cs="Times New Roman"/>
          <w:sz w:val="24"/>
          <w:szCs w:val="24"/>
          <w:lang w:eastAsia="sk-SK"/>
        </w:rPr>
        <w:t xml:space="preserve"> s žiadosťou o prejudiciálne rozhodnutie.</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2.</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180BA2" w:rsidRPr="00093F2D">
        <w:rPr>
          <w:rFonts w:eastAsia="Times New Roman" w:cs="Times New Roman"/>
          <w:sz w:val="24"/>
          <w:szCs w:val="24"/>
          <w:lang w:eastAsia="sk-SK"/>
        </w:rPr>
        <w:t xml:space="preserve">Tieto otázky sa týkajú v správnom spore medzi </w:t>
      </w:r>
      <w:proofErr w:type="spellStart"/>
      <w:r w:rsidR="00180BA2" w:rsidRPr="00093F2D">
        <w:rPr>
          <w:rFonts w:eastAsia="Times New Roman" w:cs="Times New Roman"/>
          <w:sz w:val="24"/>
          <w:szCs w:val="24"/>
          <w:lang w:eastAsia="sk-SK"/>
        </w:rPr>
        <w:t>Adria-Wien</w:t>
      </w:r>
      <w:proofErr w:type="spellEnd"/>
      <w:r w:rsidR="00180BA2" w:rsidRPr="00093F2D">
        <w:rPr>
          <w:rFonts w:eastAsia="Times New Roman" w:cs="Times New Roman"/>
          <w:sz w:val="24"/>
          <w:szCs w:val="24"/>
          <w:lang w:eastAsia="sk-SK"/>
        </w:rPr>
        <w:t xml:space="preserve"> </w:t>
      </w:r>
      <w:proofErr w:type="spellStart"/>
      <w:r w:rsidR="00180BA2" w:rsidRPr="00093F2D">
        <w:rPr>
          <w:rFonts w:eastAsia="Times New Roman" w:cs="Times New Roman"/>
          <w:sz w:val="24"/>
          <w:szCs w:val="24"/>
          <w:lang w:eastAsia="sk-SK"/>
        </w:rPr>
        <w:t>Pipeline</w:t>
      </w:r>
      <w:proofErr w:type="spellEnd"/>
      <w:r w:rsidR="00180BA2" w:rsidRPr="00093F2D">
        <w:rPr>
          <w:rFonts w:eastAsia="Times New Roman" w:cs="Times New Roman"/>
          <w:sz w:val="24"/>
          <w:szCs w:val="24"/>
          <w:lang w:eastAsia="sk-SK"/>
        </w:rPr>
        <w:t xml:space="preserve"> GmbH a </w:t>
      </w:r>
      <w:proofErr w:type="spellStart"/>
      <w:r w:rsidR="00180BA2" w:rsidRPr="00093F2D">
        <w:rPr>
          <w:rFonts w:eastAsia="Times New Roman" w:cs="Times New Roman"/>
          <w:sz w:val="24"/>
          <w:szCs w:val="24"/>
          <w:lang w:eastAsia="sk-SK"/>
        </w:rPr>
        <w:t>Wietersdorfer</w:t>
      </w:r>
      <w:proofErr w:type="spellEnd"/>
      <w:r w:rsidR="00180BA2" w:rsidRPr="00093F2D">
        <w:rPr>
          <w:rFonts w:eastAsia="Times New Roman" w:cs="Times New Roman"/>
          <w:sz w:val="24"/>
          <w:szCs w:val="24"/>
          <w:lang w:eastAsia="sk-SK"/>
        </w:rPr>
        <w:t xml:space="preserve"> &amp; </w:t>
      </w:r>
      <w:proofErr w:type="spellStart"/>
      <w:r w:rsidR="00180BA2" w:rsidRPr="00093F2D">
        <w:rPr>
          <w:rFonts w:eastAsia="Times New Roman" w:cs="Times New Roman"/>
          <w:sz w:val="24"/>
          <w:szCs w:val="24"/>
          <w:lang w:eastAsia="sk-SK"/>
        </w:rPr>
        <w:t>Peggauer</w:t>
      </w:r>
      <w:proofErr w:type="spellEnd"/>
      <w:r w:rsidR="00180BA2" w:rsidRPr="00093F2D">
        <w:rPr>
          <w:rFonts w:eastAsia="Times New Roman" w:cs="Times New Roman"/>
          <w:sz w:val="24"/>
          <w:szCs w:val="24"/>
          <w:lang w:eastAsia="sk-SK"/>
        </w:rPr>
        <w:t xml:space="preserve"> </w:t>
      </w:r>
      <w:proofErr w:type="spellStart"/>
      <w:r w:rsidR="00180BA2" w:rsidRPr="00093F2D">
        <w:rPr>
          <w:rFonts w:eastAsia="Times New Roman" w:cs="Times New Roman"/>
          <w:sz w:val="24"/>
          <w:szCs w:val="24"/>
          <w:lang w:eastAsia="sk-SK"/>
        </w:rPr>
        <w:t>Zementwerke</w:t>
      </w:r>
      <w:proofErr w:type="spellEnd"/>
      <w:r w:rsidR="00180BA2" w:rsidRPr="00093F2D">
        <w:rPr>
          <w:rFonts w:eastAsia="Times New Roman" w:cs="Times New Roman"/>
          <w:sz w:val="24"/>
          <w:szCs w:val="24"/>
          <w:lang w:eastAsia="sk-SK"/>
        </w:rPr>
        <w:t xml:space="preserve"> GmbH na jednej strane a Krajinským finančným riaditeľstvom Korutánska na druhej strane </w:t>
      </w:r>
      <w:r w:rsidR="00BE04B1" w:rsidRPr="00093F2D">
        <w:rPr>
          <w:rFonts w:eastAsia="Times New Roman" w:cs="Times New Roman"/>
          <w:sz w:val="24"/>
          <w:szCs w:val="24"/>
          <w:lang w:eastAsia="sk-SK"/>
        </w:rPr>
        <w:t xml:space="preserve">vrátenia spotrebnej dane </w:t>
      </w:r>
      <w:r w:rsidR="00180BA2" w:rsidRPr="00093F2D">
        <w:rPr>
          <w:rFonts w:eastAsia="Times New Roman" w:cs="Times New Roman"/>
          <w:sz w:val="24"/>
          <w:szCs w:val="24"/>
          <w:lang w:eastAsia="sk-SK"/>
        </w:rPr>
        <w:t xml:space="preserve">za </w:t>
      </w:r>
      <w:r w:rsidR="00BE04B1" w:rsidRPr="00093F2D">
        <w:rPr>
          <w:rFonts w:eastAsia="Times New Roman" w:cs="Times New Roman"/>
          <w:sz w:val="24"/>
          <w:szCs w:val="24"/>
          <w:lang w:eastAsia="sk-SK"/>
        </w:rPr>
        <w:t>energií</w:t>
      </w:r>
      <w:r w:rsidR="00180BA2" w:rsidRPr="00093F2D">
        <w:rPr>
          <w:rFonts w:eastAsia="Times New Roman" w:cs="Times New Roman"/>
          <w:sz w:val="24"/>
          <w:szCs w:val="24"/>
          <w:lang w:eastAsia="sk-SK"/>
        </w:rPr>
        <w:t>.</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3.</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BE04B1" w:rsidRPr="00093F2D">
        <w:rPr>
          <w:rFonts w:eastAsia="Times New Roman" w:cs="Times New Roman"/>
          <w:sz w:val="24"/>
          <w:szCs w:val="24"/>
          <w:lang w:eastAsia="sk-SK"/>
        </w:rPr>
        <w:t>V súvislosti s daňovou reformou zverejnila Rakúska republika a uviedla do platnosti v rámci zákona štrukturálnych zmenách (</w:t>
      </w:r>
      <w:proofErr w:type="spellStart"/>
      <w:r w:rsidR="00BE04B1" w:rsidRPr="00093F2D">
        <w:rPr>
          <w:rFonts w:eastAsia="Times New Roman" w:cs="Times New Roman"/>
          <w:sz w:val="24"/>
          <w:szCs w:val="24"/>
          <w:lang w:eastAsia="sk-SK"/>
        </w:rPr>
        <w:t>BGBl</w:t>
      </w:r>
      <w:proofErr w:type="spellEnd"/>
      <w:r w:rsidR="00BE04B1" w:rsidRPr="00093F2D">
        <w:rPr>
          <w:rFonts w:eastAsia="Times New Roman" w:cs="Times New Roman"/>
          <w:sz w:val="24"/>
          <w:szCs w:val="24"/>
          <w:lang w:eastAsia="sk-SK"/>
        </w:rPr>
        <w:t>. 1996, č. 201) súčasne tri zákony:</w:t>
      </w:r>
    </w:p>
    <w:p w:rsidR="00C84F53" w:rsidRPr="00093F2D" w:rsidRDefault="00C84F53"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BE04B1" w:rsidRPr="00093F2D">
        <w:rPr>
          <w:sz w:val="24"/>
          <w:szCs w:val="24"/>
        </w:rPr>
        <w:t>zákon o spotrebnej dani z elektrickej energie (</w:t>
      </w:r>
      <w:proofErr w:type="spellStart"/>
      <w:r w:rsidR="00BE04B1" w:rsidRPr="00093F2D">
        <w:rPr>
          <w:sz w:val="24"/>
          <w:szCs w:val="24"/>
        </w:rPr>
        <w:t>Elektrizitätsabgabegesetz</w:t>
      </w:r>
      <w:proofErr w:type="spellEnd"/>
      <w:r w:rsidR="00BE04B1" w:rsidRPr="00093F2D">
        <w:rPr>
          <w:sz w:val="24"/>
          <w:szCs w:val="24"/>
        </w:rPr>
        <w:t>, ďalej len „</w:t>
      </w:r>
      <w:proofErr w:type="spellStart"/>
      <w:r w:rsidR="00BE04B1" w:rsidRPr="00093F2D">
        <w:rPr>
          <w:sz w:val="24"/>
          <w:szCs w:val="24"/>
        </w:rPr>
        <w:t>EAG</w:t>
      </w:r>
      <w:proofErr w:type="spellEnd"/>
      <w:r w:rsidR="00BE04B1" w:rsidRPr="00093F2D">
        <w:rPr>
          <w:sz w:val="24"/>
          <w:szCs w:val="24"/>
        </w:rPr>
        <w:t>“),</w:t>
      </w:r>
    </w:p>
    <w:p w:rsidR="00C84F53" w:rsidRPr="00093F2D" w:rsidRDefault="00C84F53"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BE04B1" w:rsidRPr="00093F2D">
        <w:rPr>
          <w:sz w:val="24"/>
          <w:szCs w:val="24"/>
        </w:rPr>
        <w:t>zákon o spotrebnej dani zo zemného plynu (</w:t>
      </w:r>
      <w:proofErr w:type="spellStart"/>
      <w:r w:rsidR="00BE04B1" w:rsidRPr="00093F2D">
        <w:rPr>
          <w:sz w:val="24"/>
          <w:szCs w:val="24"/>
        </w:rPr>
        <w:t>Erdgasabgabegesetz</w:t>
      </w:r>
      <w:proofErr w:type="spellEnd"/>
      <w:r w:rsidR="00BE04B1" w:rsidRPr="00093F2D">
        <w:rPr>
          <w:sz w:val="24"/>
          <w:szCs w:val="24"/>
        </w:rPr>
        <w:t>, ďalej len „</w:t>
      </w:r>
      <w:proofErr w:type="spellStart"/>
      <w:r w:rsidR="00BE04B1" w:rsidRPr="00093F2D">
        <w:rPr>
          <w:sz w:val="24"/>
          <w:szCs w:val="24"/>
        </w:rPr>
        <w:t>EGAG</w:t>
      </w:r>
      <w:proofErr w:type="spellEnd"/>
      <w:r w:rsidR="00BE04B1" w:rsidRPr="00093F2D">
        <w:rPr>
          <w:sz w:val="24"/>
          <w:szCs w:val="24"/>
        </w:rPr>
        <w:t>“),</w:t>
      </w:r>
    </w:p>
    <w:p w:rsidR="00C84F53" w:rsidRPr="00093F2D" w:rsidRDefault="00C84F53"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093F2D" w:rsidRPr="00093F2D">
        <w:rPr>
          <w:rFonts w:eastAsia="Times New Roman" w:cs="Times New Roman"/>
          <w:sz w:val="24"/>
          <w:szCs w:val="24"/>
          <w:lang w:val="de-DE" w:eastAsia="sk-SK"/>
        </w:rPr>
        <w:t>z</w:t>
      </w:r>
      <w:proofErr w:type="spellStart"/>
      <w:r w:rsidR="00BE04B1" w:rsidRPr="00093F2D">
        <w:rPr>
          <w:sz w:val="24"/>
          <w:szCs w:val="24"/>
        </w:rPr>
        <w:t>ákon</w:t>
      </w:r>
      <w:proofErr w:type="spellEnd"/>
      <w:r w:rsidR="00BE04B1" w:rsidRPr="00093F2D">
        <w:rPr>
          <w:sz w:val="24"/>
          <w:szCs w:val="24"/>
        </w:rPr>
        <w:t xml:space="preserve"> o vrátení spotrebných daní z energií (</w:t>
      </w:r>
      <w:proofErr w:type="spellStart"/>
      <w:r w:rsidR="00BE04B1" w:rsidRPr="00093F2D">
        <w:rPr>
          <w:sz w:val="24"/>
          <w:szCs w:val="24"/>
        </w:rPr>
        <w:t>Energieabgabenvergütungsgesetz</w:t>
      </w:r>
      <w:proofErr w:type="spellEnd"/>
      <w:r w:rsidR="00BE04B1" w:rsidRPr="00093F2D">
        <w:rPr>
          <w:sz w:val="24"/>
          <w:szCs w:val="24"/>
        </w:rPr>
        <w:t>, ďalej len „</w:t>
      </w:r>
      <w:proofErr w:type="spellStart"/>
      <w:r w:rsidR="00BE04B1" w:rsidRPr="00093F2D">
        <w:rPr>
          <w:sz w:val="24"/>
          <w:szCs w:val="24"/>
        </w:rPr>
        <w:t>EAVG</w:t>
      </w:r>
      <w:proofErr w:type="spellEnd"/>
      <w:r w:rsidR="00BE04B1" w:rsidRPr="00093F2D">
        <w:rPr>
          <w:sz w:val="24"/>
          <w:szCs w:val="24"/>
        </w:rPr>
        <w:t>“).</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4.</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proofErr w:type="spellStart"/>
      <w:r w:rsidR="00BE04B1" w:rsidRPr="00093F2D">
        <w:rPr>
          <w:rFonts w:eastAsia="Times New Roman" w:cs="Times New Roman"/>
          <w:sz w:val="24"/>
          <w:szCs w:val="24"/>
          <w:lang w:eastAsia="sk-SK"/>
        </w:rPr>
        <w:t>EAG</w:t>
      </w:r>
      <w:proofErr w:type="spellEnd"/>
      <w:r w:rsidR="00BE04B1" w:rsidRPr="00093F2D">
        <w:rPr>
          <w:rFonts w:eastAsia="Times New Roman" w:cs="Times New Roman"/>
          <w:sz w:val="24"/>
          <w:szCs w:val="24"/>
          <w:lang w:eastAsia="sk-SK"/>
        </w:rPr>
        <w:t xml:space="preserve"> predpokladá spotrebnú daň za elektrickú energiu vo výške  0,00726728 eur za kilowatthodinu</w:t>
      </w:r>
      <w:r w:rsidRPr="00093F2D">
        <w:rPr>
          <w:rFonts w:eastAsia="Times New Roman" w:cs="Times New Roman"/>
          <w:sz w:val="24"/>
          <w:szCs w:val="24"/>
          <w:lang w:val="de-DE" w:eastAsia="sk-SK"/>
        </w:rPr>
        <w:t xml:space="preserve"> </w:t>
      </w:r>
      <w:r w:rsidR="00BE11CB" w:rsidRPr="00093F2D">
        <w:rPr>
          <w:rFonts w:eastAsia="Times New Roman" w:cs="Times New Roman"/>
          <w:sz w:val="24"/>
          <w:szCs w:val="24"/>
          <w:lang w:eastAsia="sk-SK"/>
        </w:rPr>
        <w:t xml:space="preserve">Podľa § 1 odsek 1 </w:t>
      </w:r>
      <w:proofErr w:type="spellStart"/>
      <w:r w:rsidR="00BE11CB" w:rsidRPr="00093F2D">
        <w:rPr>
          <w:rFonts w:eastAsia="Times New Roman" w:cs="Times New Roman"/>
          <w:sz w:val="24"/>
          <w:szCs w:val="24"/>
          <w:lang w:eastAsia="sk-SK"/>
        </w:rPr>
        <w:t>EAG</w:t>
      </w:r>
      <w:proofErr w:type="spellEnd"/>
      <w:r w:rsidR="00BE11CB" w:rsidRPr="00093F2D">
        <w:rPr>
          <w:rFonts w:eastAsia="Times New Roman" w:cs="Times New Roman"/>
          <w:sz w:val="24"/>
          <w:szCs w:val="24"/>
          <w:lang w:eastAsia="sk-SK"/>
        </w:rPr>
        <w:t xml:space="preserve"> podliehajú spotrebnej dani z elektrickej energie</w:t>
      </w:r>
    </w:p>
    <w:p w:rsidR="00C84F53" w:rsidRPr="00093F2D" w:rsidRDefault="00C84F53"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BE11CB" w:rsidRPr="00093F2D">
        <w:rPr>
          <w:rFonts w:eastAsia="Times New Roman" w:cs="Times New Roman"/>
          <w:sz w:val="24"/>
          <w:szCs w:val="24"/>
          <w:lang w:eastAsia="sk-SK"/>
        </w:rPr>
        <w:t>dodávky elektrickej energie, s výnimkou dodávok pre elektrárenské rozvodné podniky, a</w:t>
      </w:r>
    </w:p>
    <w:p w:rsidR="00C84F53" w:rsidRPr="00093F2D" w:rsidRDefault="00C84F53"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BE11CB" w:rsidRPr="00093F2D">
        <w:rPr>
          <w:rFonts w:eastAsia="Times New Roman" w:cs="Times New Roman"/>
          <w:sz w:val="24"/>
          <w:szCs w:val="24"/>
          <w:lang w:eastAsia="sk-SK"/>
        </w:rPr>
        <w:t xml:space="preserve">spotreba elektrickej energie elektrárenských rozvodných podnikov ako aj spotreba vlastnej vyrobenej alebo do daňovej oblasti dovezenej elektrickej energie .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5.</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BE11CB" w:rsidRPr="00093F2D">
        <w:rPr>
          <w:rFonts w:eastAsia="Times New Roman" w:cs="Times New Roman"/>
          <w:sz w:val="24"/>
          <w:szCs w:val="24"/>
          <w:lang w:eastAsia="sk-SK"/>
        </w:rPr>
        <w:t xml:space="preserve">Podľa § 6 odsek 3 </w:t>
      </w:r>
      <w:proofErr w:type="spellStart"/>
      <w:r w:rsidR="00BE11CB" w:rsidRPr="00093F2D">
        <w:rPr>
          <w:rFonts w:eastAsia="Times New Roman" w:cs="Times New Roman"/>
          <w:sz w:val="24"/>
          <w:szCs w:val="24"/>
          <w:lang w:eastAsia="sk-SK"/>
        </w:rPr>
        <w:t>EAG</w:t>
      </w:r>
      <w:proofErr w:type="spellEnd"/>
      <w:r w:rsidR="00BE11CB" w:rsidRPr="00093F2D">
        <w:rPr>
          <w:rFonts w:eastAsia="Times New Roman" w:cs="Times New Roman"/>
          <w:sz w:val="24"/>
          <w:szCs w:val="24"/>
          <w:lang w:eastAsia="sk-SK"/>
        </w:rPr>
        <w:t xml:space="preserve"> prenáša dodávateľ elektrickej energie spotrebnú daň na spotrebiteľa.</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lastRenderedPageBreak/>
        <w:t>6.</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proofErr w:type="spellStart"/>
      <w:r w:rsidR="00BE11CB" w:rsidRPr="00093F2D">
        <w:rPr>
          <w:sz w:val="24"/>
          <w:szCs w:val="24"/>
        </w:rPr>
        <w:t>EGAG</w:t>
      </w:r>
      <w:proofErr w:type="spellEnd"/>
      <w:r w:rsidR="00BE11CB" w:rsidRPr="00093F2D">
        <w:rPr>
          <w:sz w:val="24"/>
          <w:szCs w:val="24"/>
        </w:rPr>
        <w:t xml:space="preserve"> upravuje obdobné pravidlá pre dodávanie a spotrebu zemného plynu</w:t>
      </w:r>
      <w:r w:rsidR="00964631" w:rsidRPr="00093F2D">
        <w:rPr>
          <w:sz w:val="24"/>
          <w:szCs w:val="24"/>
        </w:rPr>
        <w:t>.</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7.</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proofErr w:type="spellStart"/>
      <w:r w:rsidR="00964631" w:rsidRPr="00093F2D">
        <w:rPr>
          <w:sz w:val="24"/>
          <w:szCs w:val="24"/>
        </w:rPr>
        <w:t>EAVG</w:t>
      </w:r>
      <w:proofErr w:type="spellEnd"/>
      <w:r w:rsidR="00964631" w:rsidRPr="00093F2D">
        <w:rPr>
          <w:sz w:val="24"/>
          <w:szCs w:val="24"/>
        </w:rPr>
        <w:t xml:space="preserve"> upravuje čiastočné vrátenie spotrebných daní z energií týkajúcich sa elektrickej energie a zemného plynu podľa </w:t>
      </w:r>
      <w:proofErr w:type="spellStart"/>
      <w:r w:rsidR="00964631" w:rsidRPr="00093F2D">
        <w:rPr>
          <w:sz w:val="24"/>
          <w:szCs w:val="24"/>
        </w:rPr>
        <w:t>EAG</w:t>
      </w:r>
      <w:proofErr w:type="spellEnd"/>
      <w:r w:rsidR="00964631" w:rsidRPr="00093F2D">
        <w:rPr>
          <w:sz w:val="24"/>
          <w:szCs w:val="24"/>
        </w:rPr>
        <w:t xml:space="preserve"> a </w:t>
      </w:r>
      <w:proofErr w:type="spellStart"/>
      <w:r w:rsidR="00964631" w:rsidRPr="00093F2D">
        <w:rPr>
          <w:sz w:val="24"/>
          <w:szCs w:val="24"/>
        </w:rPr>
        <w:t>EGAG</w:t>
      </w:r>
      <w:proofErr w:type="spellEnd"/>
      <w:r w:rsidR="00964631" w:rsidRPr="00093F2D">
        <w:rPr>
          <w:sz w:val="24"/>
          <w:szCs w:val="24"/>
        </w:rPr>
        <w:t>.</w:t>
      </w:r>
      <w:r w:rsidRPr="00093F2D">
        <w:rPr>
          <w:rFonts w:eastAsia="Times New Roman" w:cs="Times New Roman"/>
          <w:sz w:val="24"/>
          <w:szCs w:val="24"/>
          <w:lang w:val="de-DE" w:eastAsia="sk-SK"/>
        </w:rPr>
        <w:t xml:space="preserve"> </w:t>
      </w:r>
      <w:r w:rsidR="00964631" w:rsidRPr="00093F2D">
        <w:rPr>
          <w:sz w:val="24"/>
          <w:szCs w:val="24"/>
        </w:rPr>
        <w:t>Na základe § 1 ods. 1 tohto zákona sa na základe žiadosti tieto dane musia vrátiť v prípade, ak ako celok presahujú 0,35 % čistej hodnoty výroby spotrebiteľa elektrickej energie.</w:t>
      </w:r>
      <w:r w:rsidRPr="00093F2D">
        <w:rPr>
          <w:rFonts w:eastAsia="Times New Roman" w:cs="Times New Roman"/>
          <w:sz w:val="24"/>
          <w:szCs w:val="24"/>
          <w:lang w:val="de-DE" w:eastAsia="sk-SK"/>
        </w:rPr>
        <w:t xml:space="preserve"> </w:t>
      </w:r>
      <w:r w:rsidR="00964631" w:rsidRPr="00093F2D">
        <w:rPr>
          <w:sz w:val="24"/>
          <w:szCs w:val="24"/>
        </w:rPr>
        <w:t>Vrátená čiastka sa uhradí po odpočítaní poplatku v maximálnej výške 5 000 ATS (363 eur).</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8.</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964631" w:rsidRPr="00093F2D">
        <w:rPr>
          <w:sz w:val="24"/>
          <w:szCs w:val="24"/>
        </w:rPr>
        <w:t xml:space="preserve">Podľa § 2 ods. 1 </w:t>
      </w:r>
      <w:proofErr w:type="spellStart"/>
      <w:r w:rsidR="00964631" w:rsidRPr="00093F2D">
        <w:rPr>
          <w:sz w:val="24"/>
          <w:szCs w:val="24"/>
        </w:rPr>
        <w:t>EAVG</w:t>
      </w:r>
      <w:proofErr w:type="spellEnd"/>
      <w:r w:rsidR="00964631" w:rsidRPr="00093F2D">
        <w:rPr>
          <w:sz w:val="24"/>
          <w:szCs w:val="24"/>
        </w:rPr>
        <w:t xml:space="preserve">  však majú právo na vrátenie spotrebných daní z energií výlučne podniky, ktorých hlavnou činnosťou je preukázateľne výroba hmotného majetku.</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9.</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964631" w:rsidRPr="00093F2D">
        <w:rPr>
          <w:rFonts w:eastAsia="Times New Roman" w:cs="Times New Roman"/>
          <w:sz w:val="24"/>
          <w:szCs w:val="24"/>
          <w:lang w:eastAsia="sk-SK"/>
        </w:rPr>
        <w:t>Žiadosti o vrátenie spotrebnej dane od podnikov, ktoré nespĺňajú posledne uvedenú podmienku, sa zamietajú.</w:t>
      </w:r>
      <w:r w:rsidRPr="00093F2D">
        <w:rPr>
          <w:rFonts w:eastAsia="Times New Roman" w:cs="Times New Roman"/>
          <w:sz w:val="24"/>
          <w:szCs w:val="24"/>
          <w:lang w:val="de-DE" w:eastAsia="sk-SK"/>
        </w:rPr>
        <w:t xml:space="preserve"> </w:t>
      </w:r>
      <w:r w:rsidR="00964631" w:rsidRPr="00093F2D">
        <w:rPr>
          <w:rFonts w:eastAsia="Times New Roman" w:cs="Times New Roman"/>
          <w:sz w:val="24"/>
          <w:szCs w:val="24"/>
          <w:lang w:eastAsia="sk-SK"/>
        </w:rPr>
        <w:t xml:space="preserve">Tak tomu bolo v prípade </w:t>
      </w:r>
      <w:proofErr w:type="spellStart"/>
      <w:r w:rsidR="00964631" w:rsidRPr="00093F2D">
        <w:rPr>
          <w:rFonts w:eastAsia="Times New Roman" w:cs="Times New Roman"/>
          <w:sz w:val="24"/>
          <w:szCs w:val="24"/>
          <w:lang w:eastAsia="sk-SK"/>
        </w:rPr>
        <w:t>Adria-Wien</w:t>
      </w:r>
      <w:proofErr w:type="spellEnd"/>
      <w:r w:rsidR="00964631" w:rsidRPr="00093F2D">
        <w:rPr>
          <w:rFonts w:eastAsia="Times New Roman" w:cs="Times New Roman"/>
          <w:sz w:val="24"/>
          <w:szCs w:val="24"/>
          <w:lang w:eastAsia="sk-SK"/>
        </w:rPr>
        <w:t xml:space="preserve"> </w:t>
      </w:r>
      <w:proofErr w:type="spellStart"/>
      <w:r w:rsidR="00964631" w:rsidRPr="00093F2D">
        <w:rPr>
          <w:rFonts w:eastAsia="Times New Roman" w:cs="Times New Roman"/>
          <w:sz w:val="24"/>
          <w:szCs w:val="24"/>
          <w:lang w:eastAsia="sk-SK"/>
        </w:rPr>
        <w:t>Pipeline</w:t>
      </w:r>
      <w:proofErr w:type="spellEnd"/>
      <w:r w:rsidR="00964631" w:rsidRPr="00093F2D">
        <w:rPr>
          <w:rFonts w:eastAsia="Times New Roman" w:cs="Times New Roman"/>
          <w:sz w:val="24"/>
          <w:szCs w:val="24"/>
          <w:lang w:eastAsia="sk-SK"/>
        </w:rPr>
        <w:t xml:space="preserve"> GmbH, prvej </w:t>
      </w:r>
      <w:proofErr w:type="spellStart"/>
      <w:r w:rsidR="00964631" w:rsidRPr="00093F2D">
        <w:rPr>
          <w:rFonts w:eastAsia="Times New Roman" w:cs="Times New Roman"/>
          <w:sz w:val="24"/>
          <w:szCs w:val="24"/>
          <w:lang w:eastAsia="sk-SK"/>
        </w:rPr>
        <w:t>stažovateľky</w:t>
      </w:r>
      <w:proofErr w:type="spellEnd"/>
      <w:r w:rsidR="00964631" w:rsidRPr="00093F2D">
        <w:rPr>
          <w:rFonts w:eastAsia="Times New Roman" w:cs="Times New Roman"/>
          <w:sz w:val="24"/>
          <w:szCs w:val="24"/>
          <w:lang w:eastAsia="sk-SK"/>
        </w:rPr>
        <w:t xml:space="preserve">, ktorá podniká okrem iného aj v oblasti budovania a prevádzkovania prepravných sietí ropy.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10.</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D0534F" w:rsidRPr="00093F2D">
        <w:rPr>
          <w:rFonts w:eastAsia="Times New Roman" w:cs="Times New Roman"/>
          <w:sz w:val="24"/>
          <w:szCs w:val="24"/>
          <w:lang w:eastAsia="sk-SK"/>
        </w:rPr>
        <w:t>Ú</w:t>
      </w:r>
      <w:r w:rsidR="00EF2B44" w:rsidRPr="00093F2D">
        <w:rPr>
          <w:rFonts w:eastAsia="Times New Roman" w:cs="Times New Roman"/>
          <w:sz w:val="24"/>
          <w:szCs w:val="24"/>
          <w:lang w:eastAsia="sk-SK"/>
        </w:rPr>
        <w:t xml:space="preserve">stavný súdny dvor, ktorý sa zaoberá sťažnosti voči zamietnutiu vrátanie </w:t>
      </w:r>
      <w:r w:rsidR="00D0534F" w:rsidRPr="00093F2D">
        <w:rPr>
          <w:rFonts w:eastAsia="Times New Roman" w:cs="Times New Roman"/>
          <w:sz w:val="24"/>
          <w:szCs w:val="24"/>
          <w:lang w:eastAsia="sk-SK"/>
        </w:rPr>
        <w:t xml:space="preserve">spotrebných </w:t>
      </w:r>
      <w:r w:rsidR="00EF2B44" w:rsidRPr="00093F2D">
        <w:rPr>
          <w:rFonts w:eastAsia="Times New Roman" w:cs="Times New Roman"/>
          <w:sz w:val="24"/>
          <w:szCs w:val="24"/>
          <w:lang w:eastAsia="sk-SK"/>
        </w:rPr>
        <w:t>daní</w:t>
      </w:r>
      <w:r w:rsidR="00D0534F" w:rsidRPr="00093F2D">
        <w:rPr>
          <w:rFonts w:eastAsia="Times New Roman" w:cs="Times New Roman"/>
          <w:sz w:val="24"/>
          <w:szCs w:val="24"/>
          <w:lang w:eastAsia="sk-SK"/>
        </w:rPr>
        <w:t xml:space="preserve"> z energií sa pýta, či v ustanoveniach </w:t>
      </w:r>
      <w:proofErr w:type="spellStart"/>
      <w:r w:rsidR="00D0534F" w:rsidRPr="00093F2D">
        <w:rPr>
          <w:rFonts w:eastAsia="Times New Roman" w:cs="Times New Roman"/>
          <w:sz w:val="24"/>
          <w:szCs w:val="24"/>
          <w:lang w:eastAsia="sk-SK"/>
        </w:rPr>
        <w:t>EAVG</w:t>
      </w:r>
      <w:proofErr w:type="spellEnd"/>
      <w:r w:rsidR="00D0534F" w:rsidRPr="00093F2D">
        <w:rPr>
          <w:rFonts w:eastAsia="Times New Roman" w:cs="Times New Roman"/>
          <w:sz w:val="24"/>
          <w:szCs w:val="24"/>
          <w:lang w:eastAsia="sk-SK"/>
        </w:rPr>
        <w:t xml:space="preserve"> ide o štátnu pomoc v zmysle článku 92 Zmluvy ES.</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11.</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8C7C19" w:rsidRPr="00093F2D">
        <w:rPr>
          <w:rFonts w:eastAsia="Times New Roman" w:cs="Times New Roman"/>
          <w:sz w:val="24"/>
          <w:szCs w:val="24"/>
          <w:lang w:eastAsia="sk-SK"/>
        </w:rPr>
        <w:t>Ústavný súd  má predovšetkým pochybnosti o tom, či nemá vrátenie spotrebnej dane z energií selektívny charakter.</w:t>
      </w:r>
      <w:r w:rsidRPr="00093F2D">
        <w:rPr>
          <w:rFonts w:eastAsia="Times New Roman" w:cs="Times New Roman"/>
          <w:sz w:val="24"/>
          <w:szCs w:val="24"/>
          <w:lang w:val="de-DE" w:eastAsia="sk-SK"/>
        </w:rPr>
        <w:t xml:space="preserve"> </w:t>
      </w:r>
      <w:r w:rsidR="008C7C19" w:rsidRPr="00093F2D">
        <w:rPr>
          <w:rFonts w:eastAsia="Times New Roman" w:cs="Times New Roman"/>
          <w:sz w:val="24"/>
          <w:szCs w:val="24"/>
          <w:lang w:eastAsia="sk-SK"/>
        </w:rPr>
        <w:t>Podľa jeho názoru nie je jasné, či rozlišovanie pri vracaní týchto daní medzi podnikmi, ktoré vyrábajú hmotný majetok, a takými, ktoré poskytujú služby,  má za následok selektívny charakter opatrenia, a či teda vedie k tomu, aby sa má podriadiť predpisom platným pre štátnu pomoc.</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12.</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8C7C19" w:rsidRPr="00093F2D">
        <w:rPr>
          <w:rFonts w:eastAsia="Times New Roman" w:cs="Times New Roman"/>
          <w:sz w:val="24"/>
          <w:szCs w:val="24"/>
          <w:lang w:eastAsia="sk-SK"/>
        </w:rPr>
        <w:t xml:space="preserve">Ak by bola odpoveď kladná, </w:t>
      </w:r>
      <w:r w:rsidR="00226255" w:rsidRPr="00093F2D">
        <w:rPr>
          <w:rFonts w:eastAsia="Times New Roman" w:cs="Times New Roman"/>
          <w:sz w:val="24"/>
          <w:szCs w:val="24"/>
          <w:lang w:eastAsia="sk-SK"/>
        </w:rPr>
        <w:t xml:space="preserve">súd sa ďalej </w:t>
      </w:r>
      <w:r w:rsidR="008C7C19" w:rsidRPr="00093F2D">
        <w:rPr>
          <w:rFonts w:eastAsia="Times New Roman" w:cs="Times New Roman"/>
          <w:sz w:val="24"/>
          <w:szCs w:val="24"/>
          <w:lang w:eastAsia="sk-SK"/>
        </w:rPr>
        <w:t>pýta</w:t>
      </w:r>
      <w:r w:rsidR="00226255" w:rsidRPr="00093F2D">
        <w:rPr>
          <w:rFonts w:eastAsia="Times New Roman" w:cs="Times New Roman"/>
          <w:sz w:val="24"/>
          <w:szCs w:val="24"/>
          <w:lang w:eastAsia="sk-SK"/>
        </w:rPr>
        <w:t xml:space="preserve">, či kvalifikácia ako štátnu pomoc by bola namieste, ak by na vrátenie spotrebnej dane z energií mali nárok všetky podniky.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13.</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226255" w:rsidRPr="00093F2D">
        <w:rPr>
          <w:rFonts w:eastAsia="Times New Roman" w:cs="Times New Roman"/>
          <w:sz w:val="24"/>
          <w:szCs w:val="24"/>
          <w:lang w:eastAsia="sk-SK"/>
        </w:rPr>
        <w:t xml:space="preserve">Ústavný súd </w:t>
      </w:r>
      <w:r w:rsidR="00BC5C58" w:rsidRPr="00093F2D">
        <w:rPr>
          <w:rFonts w:cs="Tahoma"/>
          <w:sz w:val="24"/>
          <w:szCs w:val="24"/>
          <w:shd w:val="clear" w:color="auto" w:fill="FFFFFF"/>
        </w:rPr>
        <w:t>položil preto Súdnemu dvoru tieto prejudiciálne otázky</w:t>
      </w:r>
      <w:r w:rsidR="00BC5C58" w:rsidRPr="00093F2D">
        <w:rPr>
          <w:rFonts w:eastAsia="Times New Roman" w:cs="Times New Roman"/>
          <w:sz w:val="24"/>
          <w:szCs w:val="24"/>
          <w:lang w:eastAsia="sk-SK"/>
        </w:rPr>
        <w:t>:</w:t>
      </w:r>
    </w:p>
    <w:p w:rsidR="00C84F53" w:rsidRPr="00093F2D" w:rsidRDefault="00DF1D66"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sz w:val="24"/>
          <w:szCs w:val="24"/>
          <w:lang w:eastAsia="sk-SK"/>
        </w:rPr>
        <w:t xml:space="preserve">Musia sa považovať zákonné opatrenia, </w:t>
      </w:r>
      <w:r w:rsidRPr="00093F2D">
        <w:rPr>
          <w:sz w:val="24"/>
          <w:szCs w:val="24"/>
        </w:rPr>
        <w:t>ktoré určujú čiastočné vrátenie spotrebných daní z energií týkajúcich sa zemného plynu a elektrickej energie len v prospech podnikov, ktorých hlavnou činnosťou je preukázateľne výroba hmotného majetku, za štátnu pomoc v zmysle článku 92 Zmluvy ES?</w:t>
      </w:r>
    </w:p>
    <w:p w:rsidR="00C84F53" w:rsidRPr="00093F2D" w:rsidRDefault="00DF1D66" w:rsidP="0084017A">
      <w:pPr>
        <w:spacing w:before="100" w:beforeAutospacing="1" w:after="100" w:afterAutospacing="1" w:line="240" w:lineRule="auto"/>
        <w:ind w:left="708"/>
        <w:rPr>
          <w:rFonts w:eastAsia="Times New Roman" w:cs="Times New Roman"/>
          <w:sz w:val="24"/>
          <w:szCs w:val="24"/>
          <w:lang w:val="de-DE" w:eastAsia="sk-SK"/>
        </w:rPr>
      </w:pPr>
      <w:r w:rsidRPr="00093F2D">
        <w:rPr>
          <w:rFonts w:eastAsia="Times New Roman" w:cs="Times New Roman"/>
          <w:sz w:val="24"/>
          <w:szCs w:val="24"/>
          <w:lang w:eastAsia="sk-SK"/>
        </w:rPr>
        <w:t xml:space="preserve">2. V prípade kladnej odpovede na prvú otázku: </w:t>
      </w:r>
      <w:r w:rsidRPr="00093F2D">
        <w:rPr>
          <w:rFonts w:cs="Segoe UI"/>
          <w:sz w:val="24"/>
          <w:szCs w:val="24"/>
          <w:shd w:val="clear" w:color="auto" w:fill="CCDFF4"/>
        </w:rPr>
        <w:t xml:space="preserve">Treba také legislatívne opatrenie považovať za pomoc podľa článku 92 Zmluvy ES aj vtedy, keď sa poskytuje všetkým spoločnostiam bez ohľadu na to, či ťažisko spočíva dokázateľne vo výrobe </w:t>
      </w:r>
      <w:r w:rsidR="0084017A">
        <w:rPr>
          <w:rFonts w:cs="Segoe UI"/>
          <w:sz w:val="24"/>
          <w:szCs w:val="24"/>
          <w:shd w:val="clear" w:color="auto" w:fill="CCDFF4"/>
        </w:rPr>
        <w:t>hmotného majetku</w:t>
      </w:r>
      <w:r w:rsidRPr="00093F2D">
        <w:rPr>
          <w:rFonts w:cs="Segoe UI"/>
          <w:sz w:val="24"/>
          <w:szCs w:val="24"/>
          <w:shd w:val="clear" w:color="auto" w:fill="CCDFF4"/>
        </w:rPr>
        <w:t>?</w:t>
      </w:r>
    </w:p>
    <w:p w:rsidR="00093F2D" w:rsidRDefault="00093F2D" w:rsidP="00C84F53">
      <w:pPr>
        <w:spacing w:before="100" w:beforeAutospacing="1" w:after="100" w:afterAutospacing="1" w:line="240" w:lineRule="auto"/>
        <w:ind w:left="795"/>
        <w:rPr>
          <w:rFonts w:eastAsia="Times New Roman" w:cs="Times New Roman"/>
          <w:b/>
          <w:bCs/>
          <w:sz w:val="24"/>
          <w:szCs w:val="24"/>
          <w:lang w:eastAsia="sk-SK"/>
        </w:rPr>
      </w:pPr>
    </w:p>
    <w:p w:rsidR="00093F2D" w:rsidRDefault="00093F2D" w:rsidP="0084017A">
      <w:pPr>
        <w:spacing w:before="100" w:beforeAutospacing="1" w:after="100" w:afterAutospacing="1" w:line="240" w:lineRule="auto"/>
        <w:ind w:left="795"/>
        <w:rPr>
          <w:rFonts w:eastAsia="Times New Roman" w:cs="Times New Roman"/>
          <w:b/>
          <w:bCs/>
          <w:sz w:val="24"/>
          <w:szCs w:val="24"/>
          <w:lang w:eastAsia="sk-SK"/>
        </w:rPr>
      </w:pPr>
    </w:p>
    <w:p w:rsidR="00C84F53" w:rsidRPr="00093F2D" w:rsidRDefault="00DF1D66" w:rsidP="00093F2D">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b/>
          <w:bCs/>
          <w:sz w:val="24"/>
          <w:szCs w:val="24"/>
          <w:lang w:eastAsia="sk-SK"/>
        </w:rPr>
        <w:t>K prípustnosti prejudiciálnych otázok</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14.</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963DD7" w:rsidRPr="00093F2D">
        <w:rPr>
          <w:rFonts w:eastAsia="Times New Roman" w:cs="Times New Roman"/>
          <w:sz w:val="24"/>
          <w:szCs w:val="24"/>
          <w:lang w:eastAsia="sk-SK"/>
        </w:rPr>
        <w:t xml:space="preserve">Rakúska vlády si kladie otázku vzhľadom na rozdelenie právomocí v rámci rakúskeho súdnictva, či sú prejudiciálne otázky podstatné pre konanie vo veci samej.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15.</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963DD7" w:rsidRPr="00093F2D">
        <w:rPr>
          <w:rFonts w:eastAsia="Times New Roman" w:cs="Times New Roman"/>
          <w:sz w:val="24"/>
          <w:szCs w:val="24"/>
          <w:lang w:eastAsia="sk-SK"/>
        </w:rPr>
        <w:t>Rakúsky spolkový ústavný zákon rozdelil kontrolu rozhodnutí v správnych veciach medzi</w:t>
      </w:r>
      <w:r w:rsidR="0096530F" w:rsidRPr="00093F2D">
        <w:rPr>
          <w:rFonts w:eastAsia="Times New Roman" w:cs="Times New Roman"/>
          <w:sz w:val="24"/>
          <w:szCs w:val="24"/>
          <w:lang w:eastAsia="sk-SK"/>
        </w:rPr>
        <w:t xml:space="preserve"> Správny súdny dvor a Ústavný súd. </w:t>
      </w:r>
      <w:r w:rsidRPr="00093F2D">
        <w:rPr>
          <w:rFonts w:eastAsia="Times New Roman" w:cs="Times New Roman"/>
          <w:sz w:val="24"/>
          <w:szCs w:val="24"/>
          <w:lang w:val="de-DE" w:eastAsia="sk-SK"/>
        </w:rPr>
        <w:t xml:space="preserve"> </w:t>
      </w:r>
      <w:r w:rsidR="0096530F" w:rsidRPr="00093F2D">
        <w:rPr>
          <w:rFonts w:eastAsia="Times New Roman" w:cs="Times New Roman"/>
          <w:sz w:val="24"/>
          <w:szCs w:val="24"/>
          <w:lang w:eastAsia="sk-SK"/>
        </w:rPr>
        <w:t>Ústavný súd sa má zaoberať len s kvalifikovanými a tým aj zrejmými porušeniami jednoduchých právnych predpisov, pri ktorých došlo k porušeniu ústavy.</w:t>
      </w:r>
      <w:r w:rsidRPr="00093F2D">
        <w:rPr>
          <w:rFonts w:eastAsia="Times New Roman" w:cs="Times New Roman"/>
          <w:sz w:val="24"/>
          <w:szCs w:val="24"/>
          <w:lang w:val="de-DE" w:eastAsia="sk-SK"/>
        </w:rPr>
        <w:t xml:space="preserve"> </w:t>
      </w:r>
      <w:r w:rsidR="0096530F" w:rsidRPr="00093F2D">
        <w:rPr>
          <w:rFonts w:eastAsia="Times New Roman" w:cs="Times New Roman"/>
          <w:sz w:val="24"/>
          <w:szCs w:val="24"/>
          <w:lang w:eastAsia="sk-SK"/>
        </w:rPr>
        <w:t>Odhliadnuc od týchto prípadov, musí prenechať dohľad nad dodržiavaním právnych</w:t>
      </w:r>
      <w:r w:rsidR="002C5EA8" w:rsidRPr="00093F2D">
        <w:rPr>
          <w:rFonts w:eastAsia="Times New Roman" w:cs="Times New Roman"/>
          <w:sz w:val="24"/>
          <w:szCs w:val="24"/>
          <w:lang w:eastAsia="sk-SK"/>
        </w:rPr>
        <w:t xml:space="preserve"> predpisov Správnemu súdnemu dv</w:t>
      </w:r>
      <w:r w:rsidR="0096530F" w:rsidRPr="00093F2D">
        <w:rPr>
          <w:rFonts w:eastAsia="Times New Roman" w:cs="Times New Roman"/>
          <w:sz w:val="24"/>
          <w:szCs w:val="24"/>
          <w:lang w:eastAsia="sk-SK"/>
        </w:rPr>
        <w:t>o</w:t>
      </w:r>
      <w:r w:rsidR="002C5EA8" w:rsidRPr="00093F2D">
        <w:rPr>
          <w:rFonts w:eastAsia="Times New Roman" w:cs="Times New Roman"/>
          <w:sz w:val="24"/>
          <w:szCs w:val="24"/>
          <w:lang w:eastAsia="sk-SK"/>
        </w:rPr>
        <w:t>r</w:t>
      </w:r>
      <w:r w:rsidR="0096530F" w:rsidRPr="00093F2D">
        <w:rPr>
          <w:rFonts w:eastAsia="Times New Roman" w:cs="Times New Roman"/>
          <w:sz w:val="24"/>
          <w:szCs w:val="24"/>
          <w:lang w:eastAsia="sk-SK"/>
        </w:rPr>
        <w:t>u.</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16.</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96530F" w:rsidRPr="00093F2D">
        <w:rPr>
          <w:rFonts w:eastAsia="Times New Roman" w:cs="Times New Roman"/>
          <w:sz w:val="24"/>
          <w:szCs w:val="24"/>
          <w:lang w:eastAsia="sk-SK"/>
        </w:rPr>
        <w:t xml:space="preserve">Aj keby bolo sporné opatrenie štátnou pomocou, aj tak by vnútroštátny zákonodarca neporušil zrejmým spôsobom príslušné komunitárne predpisy. </w:t>
      </w:r>
      <w:r w:rsidRPr="00093F2D">
        <w:rPr>
          <w:rFonts w:eastAsia="Times New Roman" w:cs="Times New Roman"/>
          <w:sz w:val="24"/>
          <w:szCs w:val="24"/>
          <w:lang w:val="de-DE" w:eastAsia="sk-SK"/>
        </w:rPr>
        <w:t xml:space="preserve"> </w:t>
      </w:r>
      <w:r w:rsidR="002C5EA8" w:rsidRPr="00093F2D">
        <w:rPr>
          <w:rFonts w:eastAsia="Times New Roman" w:cs="Times New Roman"/>
          <w:sz w:val="24"/>
          <w:szCs w:val="24"/>
          <w:lang w:eastAsia="sk-SK"/>
        </w:rPr>
        <w:t>Ako vyplýva zo zdôvodnenia rozhodnutia o prejudiciálnej otázke</w:t>
      </w:r>
      <w:r w:rsidR="0035751B" w:rsidRPr="00093F2D">
        <w:rPr>
          <w:rFonts w:eastAsia="Times New Roman" w:cs="Times New Roman"/>
          <w:sz w:val="24"/>
          <w:szCs w:val="24"/>
          <w:lang w:eastAsia="sk-SK"/>
        </w:rPr>
        <w:t xml:space="preserve">, má o tom aj Správny súdny dvor </w:t>
      </w:r>
      <w:r w:rsidR="002C5EA8" w:rsidRPr="00093F2D">
        <w:rPr>
          <w:rFonts w:eastAsia="Times New Roman" w:cs="Times New Roman"/>
          <w:sz w:val="24"/>
          <w:szCs w:val="24"/>
          <w:lang w:eastAsia="sk-SK"/>
        </w:rPr>
        <w:t xml:space="preserve"> </w:t>
      </w:r>
      <w:r w:rsidR="0035751B" w:rsidRPr="00093F2D">
        <w:rPr>
          <w:rFonts w:eastAsia="Times New Roman" w:cs="Times New Roman"/>
          <w:sz w:val="24"/>
          <w:szCs w:val="24"/>
          <w:lang w:eastAsia="sk-SK"/>
        </w:rPr>
        <w:t xml:space="preserve">pochybnosti. </w:t>
      </w:r>
      <w:r w:rsidRPr="00093F2D">
        <w:rPr>
          <w:rFonts w:eastAsia="Times New Roman" w:cs="Times New Roman"/>
          <w:sz w:val="24"/>
          <w:szCs w:val="24"/>
          <w:lang w:val="de-DE" w:eastAsia="sk-SK"/>
        </w:rPr>
        <w:t xml:space="preserve"> </w:t>
      </w:r>
      <w:r w:rsidR="0035751B" w:rsidRPr="00093F2D">
        <w:rPr>
          <w:rFonts w:eastAsia="Times New Roman" w:cs="Times New Roman"/>
          <w:sz w:val="24"/>
          <w:szCs w:val="24"/>
          <w:lang w:eastAsia="sk-SK"/>
        </w:rPr>
        <w:t>Nemal by byť  preto príslušný rozhodovať o veci samej.</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17.</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35751B" w:rsidRPr="00093F2D">
        <w:rPr>
          <w:rFonts w:eastAsia="Times New Roman" w:cs="Times New Roman"/>
          <w:sz w:val="24"/>
          <w:szCs w:val="24"/>
          <w:lang w:eastAsia="sk-SK"/>
        </w:rPr>
        <w:t>Podľa ustálenej judikatúry je vecou národných súdov, ktoré sa zaoberajú právnym sporom, aby posúdili potrebu rozhodnutia o prejudiciálnej otázke pre vyhlásenia rozsudku ako aj  závažnosť otázok položených súdnemu dvoru.</w:t>
      </w:r>
      <w:r w:rsidRPr="00093F2D">
        <w:rPr>
          <w:rFonts w:eastAsia="Times New Roman" w:cs="Times New Roman"/>
          <w:sz w:val="24"/>
          <w:szCs w:val="24"/>
          <w:lang w:val="de-DE" w:eastAsia="sk-SK"/>
        </w:rPr>
        <w:t xml:space="preserve"> </w:t>
      </w:r>
      <w:r w:rsidR="000F5233" w:rsidRPr="00093F2D">
        <w:rPr>
          <w:rFonts w:eastAsia="Times New Roman" w:cs="Times New Roman"/>
          <w:sz w:val="24"/>
          <w:szCs w:val="24"/>
          <w:lang w:eastAsia="sk-SK"/>
        </w:rPr>
        <w:t xml:space="preserve">Súdny dvor môže odmietnuť rozhodovať o prejudiciálnej otázke národného súdu </w:t>
      </w:r>
      <w:proofErr w:type="spellStart"/>
      <w:r w:rsidR="000F5233" w:rsidRPr="00093F2D">
        <w:rPr>
          <w:rFonts w:eastAsia="Times New Roman" w:cs="Times New Roman"/>
          <w:sz w:val="24"/>
          <w:szCs w:val="24"/>
          <w:lang w:eastAsia="sk-SK"/>
        </w:rPr>
        <w:t>o.i</w:t>
      </w:r>
      <w:proofErr w:type="spellEnd"/>
      <w:r w:rsidR="000F5233" w:rsidRPr="00093F2D">
        <w:rPr>
          <w:rFonts w:eastAsia="Times New Roman" w:cs="Times New Roman"/>
          <w:sz w:val="24"/>
          <w:szCs w:val="24"/>
          <w:lang w:eastAsia="sk-SK"/>
        </w:rPr>
        <w:t xml:space="preserve">. vtedy, keď ním vyžiadaný výklad komunitárneho práva nemá žiadnu zrejmú súvislosti s realitou alebo predmetom sporu o veci samej.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18.</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0F5233" w:rsidRPr="00093F2D">
        <w:rPr>
          <w:rFonts w:eastAsia="Times New Roman" w:cs="Times New Roman"/>
          <w:sz w:val="24"/>
          <w:szCs w:val="24"/>
          <w:lang w:eastAsia="sk-SK"/>
        </w:rPr>
        <w:t>Nie je ale tomu tak v predmetných konaniach o veci samej.</w:t>
      </w:r>
      <w:r w:rsidRPr="00093F2D">
        <w:rPr>
          <w:rFonts w:eastAsia="Times New Roman" w:cs="Times New Roman"/>
          <w:sz w:val="24"/>
          <w:szCs w:val="24"/>
          <w:lang w:val="de-DE" w:eastAsia="sk-SK"/>
        </w:rPr>
        <w:t xml:space="preserve"> </w:t>
      </w:r>
      <w:r w:rsidR="000F5233" w:rsidRPr="00093F2D">
        <w:rPr>
          <w:rFonts w:eastAsia="Times New Roman" w:cs="Times New Roman"/>
          <w:sz w:val="24"/>
          <w:szCs w:val="24"/>
          <w:lang w:eastAsia="sk-SK"/>
        </w:rPr>
        <w:t>Vzťahujú sa na národné predpisy, ktoré sa týkajú vrátenia spotrebnej dane z</w:t>
      </w:r>
      <w:r w:rsidR="005611D8" w:rsidRPr="00093F2D">
        <w:rPr>
          <w:rFonts w:eastAsia="Times New Roman" w:cs="Times New Roman"/>
          <w:sz w:val="24"/>
          <w:szCs w:val="24"/>
          <w:lang w:eastAsia="sk-SK"/>
        </w:rPr>
        <w:t> </w:t>
      </w:r>
      <w:r w:rsidR="000F5233" w:rsidRPr="00093F2D">
        <w:rPr>
          <w:rFonts w:eastAsia="Times New Roman" w:cs="Times New Roman"/>
          <w:sz w:val="24"/>
          <w:szCs w:val="24"/>
          <w:lang w:eastAsia="sk-SK"/>
        </w:rPr>
        <w:t>energií</w:t>
      </w:r>
      <w:r w:rsidR="005611D8" w:rsidRPr="00093F2D">
        <w:rPr>
          <w:rFonts w:eastAsia="Times New Roman" w:cs="Times New Roman"/>
          <w:sz w:val="24"/>
          <w:szCs w:val="24"/>
          <w:lang w:eastAsia="sk-SK"/>
        </w:rPr>
        <w:t xml:space="preserve">; </w:t>
      </w:r>
      <w:r w:rsidR="00EE372F" w:rsidRPr="00093F2D">
        <w:rPr>
          <w:rFonts w:eastAsia="Times New Roman" w:cs="Times New Roman"/>
          <w:sz w:val="24"/>
          <w:szCs w:val="24"/>
          <w:lang w:eastAsia="sk-SK"/>
        </w:rPr>
        <w:t>vnútroštátny</w:t>
      </w:r>
      <w:r w:rsidR="005611D8" w:rsidRPr="00093F2D">
        <w:rPr>
          <w:rFonts w:eastAsia="Times New Roman" w:cs="Times New Roman"/>
          <w:sz w:val="24"/>
          <w:szCs w:val="24"/>
          <w:lang w:eastAsia="sk-SK"/>
        </w:rPr>
        <w:t xml:space="preserve"> súd by chcel vedieť, či toto vrátenie dane predstavuje štátnu pomoc v zmysle článku 92 Zmluvy ES.</w:t>
      </w:r>
      <w:r w:rsidR="000F5233" w:rsidRPr="00093F2D">
        <w:rPr>
          <w:rFonts w:eastAsia="Times New Roman" w:cs="Times New Roman"/>
          <w:sz w:val="24"/>
          <w:szCs w:val="24"/>
          <w:lang w:eastAsia="sk-SK"/>
        </w:rPr>
        <w:t xml:space="preserve">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19.</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5611D8" w:rsidRPr="00093F2D">
        <w:rPr>
          <w:rFonts w:eastAsia="Times New Roman" w:cs="Times New Roman"/>
          <w:sz w:val="24"/>
          <w:szCs w:val="24"/>
          <w:lang w:eastAsia="sk-SK"/>
        </w:rPr>
        <w:t xml:space="preserve">Mimochodom, pokiaľ sa týka údajnej nepríslušnosti </w:t>
      </w:r>
      <w:r w:rsidR="00EE372F" w:rsidRPr="00093F2D">
        <w:rPr>
          <w:rFonts w:eastAsia="Times New Roman" w:cs="Times New Roman"/>
          <w:sz w:val="24"/>
          <w:szCs w:val="24"/>
          <w:lang w:eastAsia="sk-SK"/>
        </w:rPr>
        <w:t>vnútroštátne</w:t>
      </w:r>
      <w:r w:rsidR="005611D8" w:rsidRPr="00093F2D">
        <w:rPr>
          <w:rFonts w:eastAsia="Times New Roman" w:cs="Times New Roman"/>
          <w:sz w:val="24"/>
          <w:szCs w:val="24"/>
          <w:lang w:eastAsia="sk-SK"/>
        </w:rPr>
        <w:t>ho súdu, nie je vecou Súdneho dvora, aby skúmal, či rozhodovanie o prejudiciálnej otázke zodpovedá národných predpisom o organizácií súdov a súdnom konaní (</w:t>
      </w:r>
      <w:proofErr w:type="spellStart"/>
      <w:r w:rsidR="005611D8" w:rsidRPr="00093F2D">
        <w:rPr>
          <w:rFonts w:eastAsia="Times New Roman" w:cs="Times New Roman"/>
          <w:sz w:val="24"/>
          <w:szCs w:val="24"/>
          <w:lang w:eastAsia="sk-SK"/>
        </w:rPr>
        <w:t>porovn</w:t>
      </w:r>
      <w:proofErr w:type="spellEnd"/>
      <w:r w:rsidR="005611D8" w:rsidRPr="00093F2D">
        <w:rPr>
          <w:rFonts w:eastAsia="Times New Roman" w:cs="Times New Roman"/>
          <w:sz w:val="24"/>
          <w:szCs w:val="24"/>
          <w:lang w:eastAsia="sk-SK"/>
        </w:rPr>
        <w:t xml:space="preserve">. rozsudky z 14. januára 1982 vo veci 65/81, </w:t>
      </w:r>
      <w:proofErr w:type="spellStart"/>
      <w:r w:rsidR="005611D8" w:rsidRPr="00093F2D">
        <w:rPr>
          <w:rFonts w:eastAsia="Times New Roman" w:cs="Times New Roman"/>
          <w:sz w:val="24"/>
          <w:szCs w:val="24"/>
          <w:lang w:eastAsia="sk-SK"/>
        </w:rPr>
        <w:t>Reina</w:t>
      </w:r>
      <w:proofErr w:type="spellEnd"/>
      <w:r w:rsidR="005611D8" w:rsidRPr="00093F2D">
        <w:rPr>
          <w:rFonts w:eastAsia="Times New Roman" w:cs="Times New Roman"/>
          <w:sz w:val="24"/>
          <w:szCs w:val="24"/>
          <w:lang w:eastAsia="sk-SK"/>
        </w:rPr>
        <w:t xml:space="preserve">, Zb. 1982, 33,bod 7, z 20. októbra 1993 vo veci C-10/92, </w:t>
      </w:r>
      <w:proofErr w:type="spellStart"/>
      <w:r w:rsidR="005611D8" w:rsidRPr="00093F2D">
        <w:rPr>
          <w:rFonts w:eastAsia="Times New Roman" w:cs="Times New Roman"/>
          <w:sz w:val="24"/>
          <w:szCs w:val="24"/>
          <w:lang w:eastAsia="sk-SK"/>
        </w:rPr>
        <w:t>Balocchi</w:t>
      </w:r>
      <w:proofErr w:type="spellEnd"/>
      <w:r w:rsidR="005611D8" w:rsidRPr="00093F2D">
        <w:rPr>
          <w:rFonts w:eastAsia="Times New Roman" w:cs="Times New Roman"/>
          <w:sz w:val="24"/>
          <w:szCs w:val="24"/>
          <w:lang w:eastAsia="sk-SK"/>
        </w:rPr>
        <w:t xml:space="preserve">, Zb. 1993, I-5105, bod 16, a z 11. júla 1996 vo veci C-39/94, </w:t>
      </w:r>
      <w:proofErr w:type="spellStart"/>
      <w:r w:rsidR="005611D8" w:rsidRPr="00093F2D">
        <w:rPr>
          <w:rFonts w:eastAsia="Times New Roman" w:cs="Times New Roman"/>
          <w:sz w:val="24"/>
          <w:szCs w:val="24"/>
          <w:lang w:eastAsia="sk-SK"/>
        </w:rPr>
        <w:t>SFEI</w:t>
      </w:r>
      <w:proofErr w:type="spellEnd"/>
      <w:r w:rsidR="005611D8" w:rsidRPr="00093F2D">
        <w:rPr>
          <w:rFonts w:eastAsia="Times New Roman" w:cs="Times New Roman"/>
          <w:sz w:val="24"/>
          <w:szCs w:val="24"/>
          <w:lang w:eastAsia="sk-SK"/>
        </w:rPr>
        <w:t xml:space="preserve"> </w:t>
      </w:r>
      <w:r w:rsidR="00E64A71" w:rsidRPr="00093F2D">
        <w:rPr>
          <w:rFonts w:eastAsia="Times New Roman" w:cs="Times New Roman"/>
          <w:sz w:val="24"/>
          <w:szCs w:val="24"/>
          <w:lang w:eastAsia="sk-SK"/>
        </w:rPr>
        <w:t>a. i</w:t>
      </w:r>
      <w:r w:rsidR="005611D8" w:rsidRPr="00093F2D">
        <w:rPr>
          <w:rFonts w:eastAsia="Times New Roman" w:cs="Times New Roman"/>
          <w:sz w:val="24"/>
          <w:szCs w:val="24"/>
          <w:lang w:eastAsia="sk-SK"/>
        </w:rPr>
        <w:t xml:space="preserve">., </w:t>
      </w:r>
      <w:r w:rsidR="00E64A71" w:rsidRPr="00093F2D">
        <w:rPr>
          <w:rFonts w:eastAsia="Times New Roman" w:cs="Times New Roman"/>
          <w:sz w:val="24"/>
          <w:szCs w:val="24"/>
          <w:lang w:eastAsia="sk-SK"/>
        </w:rPr>
        <w:t>Zb</w:t>
      </w:r>
      <w:r w:rsidR="005611D8" w:rsidRPr="00093F2D">
        <w:rPr>
          <w:rFonts w:eastAsia="Times New Roman" w:cs="Times New Roman"/>
          <w:sz w:val="24"/>
          <w:szCs w:val="24"/>
          <w:lang w:eastAsia="sk-SK"/>
        </w:rPr>
        <w:t xml:space="preserve">. 1996, I-3547, </w:t>
      </w:r>
      <w:r w:rsidR="00E64A71" w:rsidRPr="00093F2D">
        <w:rPr>
          <w:rFonts w:eastAsia="Times New Roman" w:cs="Times New Roman"/>
          <w:sz w:val="24"/>
          <w:szCs w:val="24"/>
          <w:lang w:eastAsia="sk-SK"/>
        </w:rPr>
        <w:t xml:space="preserve">bod </w:t>
      </w:r>
      <w:r w:rsidR="005611D8" w:rsidRPr="00093F2D">
        <w:rPr>
          <w:rFonts w:eastAsia="Times New Roman" w:cs="Times New Roman"/>
          <w:sz w:val="24"/>
          <w:szCs w:val="24"/>
          <w:lang w:eastAsia="sk-SK"/>
        </w:rPr>
        <w:t>24).</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20.</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E64A71" w:rsidRPr="00093F2D">
        <w:rPr>
          <w:rFonts w:eastAsia="Times New Roman" w:cs="Times New Roman"/>
          <w:sz w:val="24"/>
          <w:szCs w:val="24"/>
          <w:lang w:eastAsia="sk-SK"/>
        </w:rPr>
        <w:t>Podľa toho sú otázky, ktoré položil Správny súdny dvor, prípustné.</w:t>
      </w:r>
    </w:p>
    <w:p w:rsidR="00C84F53" w:rsidRPr="00093F2D" w:rsidRDefault="00E64A71"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b/>
          <w:bCs/>
          <w:sz w:val="24"/>
          <w:szCs w:val="24"/>
          <w:lang w:eastAsia="sk-SK"/>
        </w:rPr>
        <w:t>K otázkam</w:t>
      </w:r>
    </w:p>
    <w:p w:rsidR="00C84F53" w:rsidRPr="00093F2D" w:rsidRDefault="00E64A71"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i/>
          <w:iCs/>
          <w:sz w:val="24"/>
          <w:szCs w:val="24"/>
          <w:lang w:eastAsia="sk-SK"/>
        </w:rPr>
        <w:t>Úvodné poznámky</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21.</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AE5C0D" w:rsidRPr="00093F2D">
        <w:rPr>
          <w:rFonts w:eastAsia="Times New Roman" w:cs="Times New Roman"/>
          <w:sz w:val="24"/>
          <w:szCs w:val="24"/>
          <w:lang w:eastAsia="sk-SK"/>
        </w:rPr>
        <w:t>Najprv je potrebné opísať systém kontroly štátnej pomoci, ktorý vytvorila Zmluva o Európskych spoločenstvách, a úlohy, ktoré plní Komisia a národné súdy pri uplatňovaní tohto systému pod kontrolou Súdneho dvora.</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22.</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AE5C0D" w:rsidRPr="00093F2D">
        <w:rPr>
          <w:rFonts w:eastAsia="Times New Roman" w:cs="Times New Roman"/>
          <w:sz w:val="24"/>
          <w:szCs w:val="24"/>
          <w:lang w:eastAsia="sk-SK"/>
        </w:rPr>
        <w:t>Podľa článku 3 písmeno g Zmluvy o ES (po zmene teraz článok 3 odsek 2 písmeno g ES) zahŕňa činnosť spoločenstva zriadenie systému, ktorý chráni hospodársku súťaž v rámci vnútorného trhu pred deformáciami.</w:t>
      </w:r>
      <w:r w:rsidRPr="00093F2D">
        <w:rPr>
          <w:rFonts w:eastAsia="Times New Roman" w:cs="Times New Roman"/>
          <w:sz w:val="24"/>
          <w:szCs w:val="24"/>
          <w:lang w:val="de-DE" w:eastAsia="sk-SK"/>
        </w:rPr>
        <w:t xml:space="preserve"> </w:t>
      </w:r>
      <w:r w:rsidR="00AE5C0D" w:rsidRPr="00093F2D">
        <w:rPr>
          <w:rFonts w:eastAsia="Times New Roman" w:cs="Times New Roman"/>
          <w:sz w:val="24"/>
          <w:szCs w:val="24"/>
          <w:lang w:eastAsia="sk-SK"/>
        </w:rPr>
        <w:t xml:space="preserve">V tomto rámci vyhlasuje článok 92 odsek 1 Zmluvy ES štátnu pomoc alebo pomoc poskytovanú zo štátnych prostriedkov, ktoré zvýhodňovaním určitých podnikov alebo výrobných odvetví deformujú alebo hrozia deformovať hospodársku súťaž, za nezlučiteľné so spoločným trhom, pokiaľ </w:t>
      </w:r>
      <w:r w:rsidR="001A11A8" w:rsidRPr="00093F2D">
        <w:rPr>
          <w:rFonts w:eastAsia="Times New Roman" w:cs="Times New Roman"/>
          <w:sz w:val="24"/>
          <w:szCs w:val="24"/>
          <w:lang w:eastAsia="sk-SK"/>
        </w:rPr>
        <w:t xml:space="preserve">majú negatívny dopad na obchod medzi členskými štátmi.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23.</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1A11A8" w:rsidRPr="00093F2D">
        <w:rPr>
          <w:rFonts w:eastAsia="Times New Roman" w:cs="Times New Roman"/>
          <w:sz w:val="24"/>
          <w:szCs w:val="24"/>
          <w:lang w:eastAsia="sk-SK"/>
        </w:rPr>
        <w:t xml:space="preserve">Aby sa zabezpečila účinnosť tohto zákazu, ukladá článok 93 Zmluvy ES (teraz článok 88 ES) Komisii špecifickú kontrolnú úlohu a členským štátom presné povinnosti </w:t>
      </w:r>
      <w:r w:rsidR="001A11A8" w:rsidRPr="00093F2D">
        <w:rPr>
          <w:rFonts w:cs="Tahoma"/>
          <w:sz w:val="24"/>
          <w:szCs w:val="24"/>
          <w:shd w:val="clear" w:color="auto" w:fill="FFFFFF"/>
        </w:rPr>
        <w:t>na uľahčenie úlohy Komisie a na zabránenie tomu, aby bola Komisia postavená pred hotovú vec.</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24.</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1A11A8" w:rsidRPr="00093F2D">
        <w:rPr>
          <w:rFonts w:eastAsia="Times New Roman" w:cs="Times New Roman"/>
          <w:sz w:val="24"/>
          <w:szCs w:val="24"/>
          <w:lang w:eastAsia="sk-SK"/>
        </w:rPr>
        <w:t xml:space="preserve">Podľa článku 93 odsek 3 Zmluvy ES </w:t>
      </w:r>
      <w:r w:rsidR="008038C8" w:rsidRPr="00093F2D">
        <w:rPr>
          <w:rFonts w:eastAsia="Times New Roman" w:cs="Times New Roman"/>
          <w:sz w:val="24"/>
          <w:szCs w:val="24"/>
          <w:lang w:eastAsia="sk-SK"/>
        </w:rPr>
        <w:t xml:space="preserve">musí byť Komisia včas </w:t>
      </w:r>
      <w:r w:rsidR="008038C8" w:rsidRPr="00093F2D">
        <w:rPr>
          <w:rFonts w:cs="Tahoma"/>
          <w:sz w:val="24"/>
          <w:szCs w:val="24"/>
          <w:shd w:val="clear" w:color="auto" w:fill="FFFFFF"/>
        </w:rPr>
        <w:t xml:space="preserve">informovaná o všetkých plánoch týkajúcich sa poskytovania alebo zmien pri poskytovaní pomoci tak, aby sa mohla Komisia k nim vyjadriť. </w:t>
      </w:r>
      <w:r w:rsidRPr="00093F2D">
        <w:rPr>
          <w:rFonts w:eastAsia="Times New Roman" w:cs="Times New Roman"/>
          <w:sz w:val="24"/>
          <w:szCs w:val="24"/>
          <w:lang w:val="de-DE" w:eastAsia="sk-SK"/>
        </w:rPr>
        <w:t xml:space="preserve"> </w:t>
      </w:r>
      <w:r w:rsidR="008038C8" w:rsidRPr="00093F2D">
        <w:rPr>
          <w:rFonts w:eastAsia="Times New Roman" w:cs="Times New Roman"/>
          <w:sz w:val="24"/>
          <w:szCs w:val="24"/>
          <w:lang w:eastAsia="sk-SK"/>
        </w:rPr>
        <w:t xml:space="preserve">V nadväznosti na to je Komisia </w:t>
      </w:r>
      <w:r w:rsidR="00E17143" w:rsidRPr="00093F2D">
        <w:rPr>
          <w:rFonts w:eastAsia="Times New Roman" w:cs="Times New Roman"/>
          <w:sz w:val="24"/>
          <w:szCs w:val="24"/>
          <w:lang w:eastAsia="sk-SK"/>
        </w:rPr>
        <w:t xml:space="preserve">povinná bezodkladne začať kontradiktorické konanie podľa článku 93 odsek 2 Zmluvy ES, ak je toho názoru, že notifikovaný zámer nie je zlučiteľný so spoločným trhom.  </w:t>
      </w:r>
      <w:r w:rsidRPr="00093F2D">
        <w:rPr>
          <w:rFonts w:eastAsia="Times New Roman" w:cs="Times New Roman"/>
          <w:sz w:val="24"/>
          <w:szCs w:val="24"/>
          <w:lang w:val="de-DE" w:eastAsia="sk-SK"/>
        </w:rPr>
        <w:t xml:space="preserve"> </w:t>
      </w:r>
      <w:r w:rsidR="00E17143" w:rsidRPr="00093F2D">
        <w:rPr>
          <w:rFonts w:eastAsia="Times New Roman" w:cs="Times New Roman"/>
          <w:sz w:val="24"/>
          <w:szCs w:val="24"/>
          <w:lang w:eastAsia="sk-SK"/>
        </w:rPr>
        <w:t xml:space="preserve">Nakoniec článok 93 odsek 3 veta 3 Zmluvy ES jednoznačne členskému štátu zakazuje vykonať plánované opatrenie predtým ako Komisia vydá konečné rozhodnutie.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25.</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800291" w:rsidRPr="00093F2D">
        <w:rPr>
          <w:rFonts w:eastAsia="Times New Roman" w:cs="Times New Roman"/>
          <w:sz w:val="24"/>
          <w:szCs w:val="24"/>
          <w:lang w:eastAsia="sk-SK"/>
        </w:rPr>
        <w:t>Tak ako Súdny dvor zdôr</w:t>
      </w:r>
      <w:r w:rsidR="00E17143" w:rsidRPr="00093F2D">
        <w:rPr>
          <w:rFonts w:eastAsia="Times New Roman" w:cs="Times New Roman"/>
          <w:sz w:val="24"/>
          <w:szCs w:val="24"/>
          <w:lang w:eastAsia="sk-SK"/>
        </w:rPr>
        <w:t>aznil najm</w:t>
      </w:r>
      <w:r w:rsidR="00800291" w:rsidRPr="00093F2D">
        <w:rPr>
          <w:rFonts w:eastAsia="Times New Roman" w:cs="Times New Roman"/>
          <w:sz w:val="24"/>
          <w:szCs w:val="24"/>
          <w:lang w:eastAsia="sk-SK"/>
        </w:rPr>
        <w:t xml:space="preserve">ä vo svojom rozhodnutí z 20. septembra 1983 vo veci 171/83 R (Komisia/Francúzsko, Zb. 1983, 2621, bod 12), </w:t>
      </w:r>
      <w:r w:rsidR="00800291" w:rsidRPr="00093F2D">
        <w:rPr>
          <w:rFonts w:cs="Tahoma"/>
          <w:sz w:val="24"/>
          <w:szCs w:val="24"/>
          <w:shd w:val="clear" w:color="auto" w:fill="FFFFFF"/>
        </w:rPr>
        <w:t>článok 93 ods. 3</w:t>
      </w:r>
      <w:r w:rsidR="00093F2D">
        <w:rPr>
          <w:rFonts w:cs="Tahoma"/>
          <w:sz w:val="24"/>
          <w:szCs w:val="24"/>
          <w:shd w:val="clear" w:color="auto" w:fill="FFFFFF"/>
        </w:rPr>
        <w:t>,</w:t>
      </w:r>
      <w:r w:rsidR="00800291" w:rsidRPr="00093F2D">
        <w:rPr>
          <w:rFonts w:cs="Tahoma"/>
          <w:sz w:val="24"/>
          <w:szCs w:val="24"/>
          <w:shd w:val="clear" w:color="auto" w:fill="FFFFFF"/>
        </w:rPr>
        <w:t xml:space="preserve"> tretia veta Zmluvy ES predstavuje spôsob zabezpečenia kontrolného mechanizmu zavedeného týmto článkom, ktorý je podstatný pre zabezpečenie fungovania spoločného trhu.</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26.</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800291" w:rsidRPr="00093F2D">
        <w:rPr>
          <w:rFonts w:eastAsia="Times New Roman" w:cs="Times New Roman"/>
          <w:sz w:val="24"/>
          <w:szCs w:val="24"/>
          <w:lang w:eastAsia="sk-SK"/>
        </w:rPr>
        <w:t xml:space="preserve">Činnosť národných súdov v systéme kontroly štátnej pomoci spočíva </w:t>
      </w:r>
      <w:r w:rsidR="00B50A09" w:rsidRPr="00093F2D">
        <w:rPr>
          <w:rFonts w:eastAsia="Times New Roman" w:cs="Times New Roman"/>
          <w:sz w:val="24"/>
          <w:szCs w:val="24"/>
          <w:lang w:eastAsia="sk-SK"/>
        </w:rPr>
        <w:t>v bezprostrednom účinku, ktorý má vyslovenie zákazu vykonania opatrení štátnej pomoci v zmysle článku 93 odsek 3 veta 3 Zmluvy ES.</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27.</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B50A09" w:rsidRPr="00093F2D">
        <w:rPr>
          <w:rFonts w:eastAsia="Times New Roman" w:cs="Times New Roman"/>
          <w:sz w:val="24"/>
          <w:szCs w:val="24"/>
          <w:lang w:eastAsia="sk-SK"/>
        </w:rPr>
        <w:t xml:space="preserve">Národné súdy musia v prospech jednotlivcov v súlade s ich národným právom </w:t>
      </w:r>
      <w:r w:rsidR="00D05786" w:rsidRPr="00093F2D">
        <w:rPr>
          <w:rFonts w:eastAsia="Times New Roman" w:cs="Times New Roman"/>
          <w:sz w:val="24"/>
          <w:szCs w:val="24"/>
          <w:lang w:eastAsia="sk-SK"/>
        </w:rPr>
        <w:t xml:space="preserve">vyvodiť </w:t>
      </w:r>
      <w:r w:rsidR="00B50A09" w:rsidRPr="00093F2D">
        <w:rPr>
          <w:rFonts w:eastAsia="Times New Roman" w:cs="Times New Roman"/>
          <w:sz w:val="24"/>
          <w:szCs w:val="24"/>
          <w:lang w:eastAsia="sk-SK"/>
        </w:rPr>
        <w:t>z porušenia tohto ustanovenia všetky dôsledky</w:t>
      </w:r>
      <w:r w:rsidR="00D05786" w:rsidRPr="00093F2D">
        <w:rPr>
          <w:rFonts w:eastAsia="Times New Roman" w:cs="Times New Roman"/>
          <w:sz w:val="24"/>
          <w:szCs w:val="24"/>
          <w:lang w:eastAsia="sk-SK"/>
        </w:rPr>
        <w:t>,</w:t>
      </w:r>
      <w:r w:rsidR="00B50A09" w:rsidRPr="00093F2D">
        <w:rPr>
          <w:rFonts w:eastAsia="Times New Roman" w:cs="Times New Roman"/>
          <w:sz w:val="24"/>
          <w:szCs w:val="24"/>
          <w:lang w:eastAsia="sk-SK"/>
        </w:rPr>
        <w:t xml:space="preserve"> tak ohľadne platnosti právnych úkonov</w:t>
      </w:r>
      <w:r w:rsidR="00D05786" w:rsidRPr="00093F2D">
        <w:rPr>
          <w:rFonts w:eastAsia="Times New Roman" w:cs="Times New Roman"/>
          <w:sz w:val="24"/>
          <w:szCs w:val="24"/>
          <w:lang w:eastAsia="sk-SK"/>
        </w:rPr>
        <w:t xml:space="preserve"> na vykonanie opatrení štátnej pomoc</w:t>
      </w:r>
      <w:r w:rsidR="00B50A09" w:rsidRPr="00093F2D">
        <w:rPr>
          <w:rFonts w:eastAsia="Times New Roman" w:cs="Times New Roman"/>
          <w:sz w:val="24"/>
          <w:szCs w:val="24"/>
          <w:lang w:eastAsia="sk-SK"/>
        </w:rPr>
        <w:t>i ako aj ohľadne vrátenia finančných prostriedkov poskytnutých na základe porušenia tohto ustanovenia</w:t>
      </w:r>
      <w:r w:rsidR="00D05786" w:rsidRPr="00093F2D">
        <w:rPr>
          <w:rFonts w:eastAsia="Times New Roman" w:cs="Times New Roman"/>
          <w:sz w:val="24"/>
          <w:szCs w:val="24"/>
          <w:lang w:eastAsia="sk-SK"/>
        </w:rPr>
        <w:t>, alebo prijať prípadné predbežné opatrenia (</w:t>
      </w:r>
      <w:proofErr w:type="spellStart"/>
      <w:r w:rsidR="00D05786" w:rsidRPr="00093F2D">
        <w:rPr>
          <w:rFonts w:eastAsia="Times New Roman" w:cs="Times New Roman"/>
          <w:sz w:val="24"/>
          <w:szCs w:val="24"/>
          <w:lang w:eastAsia="sk-SK"/>
        </w:rPr>
        <w:t>porovn</w:t>
      </w:r>
      <w:proofErr w:type="spellEnd"/>
      <w:r w:rsidR="00D05786" w:rsidRPr="00093F2D">
        <w:rPr>
          <w:rFonts w:eastAsia="Times New Roman" w:cs="Times New Roman"/>
          <w:sz w:val="24"/>
          <w:szCs w:val="24"/>
          <w:lang w:eastAsia="sk-SK"/>
        </w:rPr>
        <w:t xml:space="preserve">. rozsudok z 21. novembra 1991 v právnej veci C-354/90, </w:t>
      </w:r>
      <w:proofErr w:type="spellStart"/>
      <w:r w:rsidR="00D05786" w:rsidRPr="00093F2D">
        <w:rPr>
          <w:rFonts w:eastAsia="Times New Roman" w:cs="Times New Roman"/>
          <w:sz w:val="24"/>
          <w:szCs w:val="24"/>
          <w:lang w:eastAsia="sk-SK"/>
        </w:rPr>
        <w:t>Fédération</w:t>
      </w:r>
      <w:proofErr w:type="spellEnd"/>
      <w:r w:rsidR="00D05786" w:rsidRPr="00093F2D">
        <w:rPr>
          <w:rFonts w:eastAsia="Times New Roman" w:cs="Times New Roman"/>
          <w:sz w:val="24"/>
          <w:szCs w:val="24"/>
          <w:lang w:eastAsia="sk-SK"/>
        </w:rPr>
        <w:t xml:space="preserve"> </w:t>
      </w:r>
      <w:proofErr w:type="spellStart"/>
      <w:r w:rsidR="00D05786" w:rsidRPr="00093F2D">
        <w:rPr>
          <w:rFonts w:eastAsia="Times New Roman" w:cs="Times New Roman"/>
          <w:sz w:val="24"/>
          <w:szCs w:val="24"/>
          <w:lang w:eastAsia="sk-SK"/>
        </w:rPr>
        <w:t>nationale</w:t>
      </w:r>
      <w:proofErr w:type="spellEnd"/>
      <w:r w:rsidR="00D05786" w:rsidRPr="00093F2D">
        <w:rPr>
          <w:rFonts w:eastAsia="Times New Roman" w:cs="Times New Roman"/>
          <w:sz w:val="24"/>
          <w:szCs w:val="24"/>
          <w:lang w:eastAsia="sk-SK"/>
        </w:rPr>
        <w:t xml:space="preserve"> </w:t>
      </w:r>
      <w:proofErr w:type="spellStart"/>
      <w:r w:rsidR="00D05786" w:rsidRPr="00093F2D">
        <w:rPr>
          <w:rFonts w:eastAsia="Times New Roman" w:cs="Times New Roman"/>
          <w:sz w:val="24"/>
          <w:szCs w:val="24"/>
          <w:lang w:eastAsia="sk-SK"/>
        </w:rPr>
        <w:t>du</w:t>
      </w:r>
      <w:proofErr w:type="spellEnd"/>
      <w:r w:rsidR="00D05786" w:rsidRPr="00093F2D">
        <w:rPr>
          <w:rFonts w:eastAsia="Times New Roman" w:cs="Times New Roman"/>
          <w:sz w:val="24"/>
          <w:szCs w:val="24"/>
          <w:lang w:eastAsia="sk-SK"/>
        </w:rPr>
        <w:t xml:space="preserve"> </w:t>
      </w:r>
      <w:proofErr w:type="spellStart"/>
      <w:r w:rsidR="00D05786" w:rsidRPr="00093F2D">
        <w:rPr>
          <w:rFonts w:eastAsia="Times New Roman" w:cs="Times New Roman"/>
          <w:sz w:val="24"/>
          <w:szCs w:val="24"/>
          <w:lang w:eastAsia="sk-SK"/>
        </w:rPr>
        <w:t>commerce</w:t>
      </w:r>
      <w:proofErr w:type="spellEnd"/>
      <w:r w:rsidR="00D05786" w:rsidRPr="00093F2D">
        <w:rPr>
          <w:rFonts w:eastAsia="Times New Roman" w:cs="Times New Roman"/>
          <w:sz w:val="24"/>
          <w:szCs w:val="24"/>
          <w:lang w:eastAsia="sk-SK"/>
        </w:rPr>
        <w:t xml:space="preserve"> </w:t>
      </w:r>
      <w:proofErr w:type="spellStart"/>
      <w:r w:rsidR="00D05786" w:rsidRPr="00093F2D">
        <w:rPr>
          <w:rFonts w:eastAsia="Times New Roman" w:cs="Times New Roman"/>
          <w:sz w:val="24"/>
          <w:szCs w:val="24"/>
          <w:lang w:eastAsia="sk-SK"/>
        </w:rPr>
        <w:t>extérieur</w:t>
      </w:r>
      <w:proofErr w:type="spellEnd"/>
      <w:r w:rsidR="00D05786" w:rsidRPr="00093F2D">
        <w:rPr>
          <w:rFonts w:eastAsia="Times New Roman" w:cs="Times New Roman"/>
          <w:sz w:val="24"/>
          <w:szCs w:val="24"/>
          <w:lang w:eastAsia="sk-SK"/>
        </w:rPr>
        <w:t xml:space="preserve"> des </w:t>
      </w:r>
      <w:proofErr w:type="spellStart"/>
      <w:r w:rsidR="00D05786" w:rsidRPr="00093F2D">
        <w:rPr>
          <w:rFonts w:eastAsia="Times New Roman" w:cs="Times New Roman"/>
          <w:sz w:val="24"/>
          <w:szCs w:val="24"/>
          <w:lang w:eastAsia="sk-SK"/>
        </w:rPr>
        <w:t>produits</w:t>
      </w:r>
      <w:proofErr w:type="spellEnd"/>
      <w:r w:rsidR="00D05786" w:rsidRPr="00093F2D">
        <w:rPr>
          <w:rFonts w:eastAsia="Times New Roman" w:cs="Times New Roman"/>
          <w:sz w:val="24"/>
          <w:szCs w:val="24"/>
          <w:lang w:eastAsia="sk-SK"/>
        </w:rPr>
        <w:t xml:space="preserve"> </w:t>
      </w:r>
      <w:proofErr w:type="spellStart"/>
      <w:r w:rsidR="00D05786" w:rsidRPr="00093F2D">
        <w:rPr>
          <w:rFonts w:eastAsia="Times New Roman" w:cs="Times New Roman"/>
          <w:sz w:val="24"/>
          <w:szCs w:val="24"/>
          <w:lang w:eastAsia="sk-SK"/>
        </w:rPr>
        <w:t>alimentaires</w:t>
      </w:r>
      <w:proofErr w:type="spellEnd"/>
      <w:r w:rsidR="00D05786" w:rsidRPr="00093F2D">
        <w:rPr>
          <w:rFonts w:eastAsia="Times New Roman" w:cs="Times New Roman"/>
          <w:sz w:val="24"/>
          <w:szCs w:val="24"/>
          <w:lang w:eastAsia="sk-SK"/>
        </w:rPr>
        <w:t xml:space="preserve"> </w:t>
      </w:r>
      <w:proofErr w:type="spellStart"/>
      <w:r w:rsidR="00D05786" w:rsidRPr="00093F2D">
        <w:rPr>
          <w:rFonts w:eastAsia="Times New Roman" w:cs="Times New Roman"/>
          <w:sz w:val="24"/>
          <w:szCs w:val="24"/>
          <w:lang w:eastAsia="sk-SK"/>
        </w:rPr>
        <w:t>und</w:t>
      </w:r>
      <w:proofErr w:type="spellEnd"/>
      <w:r w:rsidR="00D05786" w:rsidRPr="00093F2D">
        <w:rPr>
          <w:rFonts w:eastAsia="Times New Roman" w:cs="Times New Roman"/>
          <w:sz w:val="24"/>
          <w:szCs w:val="24"/>
          <w:lang w:eastAsia="sk-SK"/>
        </w:rPr>
        <w:t xml:space="preserve"> </w:t>
      </w:r>
      <w:proofErr w:type="spellStart"/>
      <w:r w:rsidR="00D05786" w:rsidRPr="00093F2D">
        <w:rPr>
          <w:rFonts w:eastAsia="Times New Roman" w:cs="Times New Roman"/>
          <w:sz w:val="24"/>
          <w:szCs w:val="24"/>
          <w:lang w:eastAsia="sk-SK"/>
        </w:rPr>
        <w:t>Syndicat</w:t>
      </w:r>
      <w:proofErr w:type="spellEnd"/>
      <w:r w:rsidR="00D05786" w:rsidRPr="00093F2D">
        <w:rPr>
          <w:rFonts w:eastAsia="Times New Roman" w:cs="Times New Roman"/>
          <w:sz w:val="24"/>
          <w:szCs w:val="24"/>
          <w:lang w:eastAsia="sk-SK"/>
        </w:rPr>
        <w:t xml:space="preserve"> </w:t>
      </w:r>
      <w:proofErr w:type="spellStart"/>
      <w:r w:rsidR="00D05786" w:rsidRPr="00093F2D">
        <w:rPr>
          <w:rFonts w:eastAsia="Times New Roman" w:cs="Times New Roman"/>
          <w:sz w:val="24"/>
          <w:szCs w:val="24"/>
          <w:lang w:eastAsia="sk-SK"/>
        </w:rPr>
        <w:t>national</w:t>
      </w:r>
      <w:proofErr w:type="spellEnd"/>
      <w:r w:rsidR="00D05786" w:rsidRPr="00093F2D">
        <w:rPr>
          <w:rFonts w:eastAsia="Times New Roman" w:cs="Times New Roman"/>
          <w:sz w:val="24"/>
          <w:szCs w:val="24"/>
          <w:lang w:eastAsia="sk-SK"/>
        </w:rPr>
        <w:t xml:space="preserve"> des </w:t>
      </w:r>
      <w:proofErr w:type="spellStart"/>
      <w:r w:rsidR="00D05786" w:rsidRPr="00093F2D">
        <w:rPr>
          <w:rFonts w:eastAsia="Times New Roman" w:cs="Times New Roman"/>
          <w:sz w:val="24"/>
          <w:szCs w:val="24"/>
          <w:lang w:eastAsia="sk-SK"/>
        </w:rPr>
        <w:t>négociants</w:t>
      </w:r>
      <w:proofErr w:type="spellEnd"/>
      <w:r w:rsidR="00D05786" w:rsidRPr="00093F2D">
        <w:rPr>
          <w:rFonts w:eastAsia="Times New Roman" w:cs="Times New Roman"/>
          <w:sz w:val="24"/>
          <w:szCs w:val="24"/>
          <w:lang w:eastAsia="sk-SK"/>
        </w:rPr>
        <w:t xml:space="preserve"> </w:t>
      </w:r>
      <w:proofErr w:type="spellStart"/>
      <w:r w:rsidR="00D05786" w:rsidRPr="00093F2D">
        <w:rPr>
          <w:rFonts w:eastAsia="Times New Roman" w:cs="Times New Roman"/>
          <w:sz w:val="24"/>
          <w:szCs w:val="24"/>
          <w:lang w:eastAsia="sk-SK"/>
        </w:rPr>
        <w:t>et</w:t>
      </w:r>
      <w:proofErr w:type="spellEnd"/>
      <w:r w:rsidR="00D05786" w:rsidRPr="00093F2D">
        <w:rPr>
          <w:rFonts w:eastAsia="Times New Roman" w:cs="Times New Roman"/>
          <w:sz w:val="24"/>
          <w:szCs w:val="24"/>
          <w:lang w:eastAsia="sk-SK"/>
        </w:rPr>
        <w:t xml:space="preserve"> </w:t>
      </w:r>
      <w:proofErr w:type="spellStart"/>
      <w:r w:rsidR="00D05786" w:rsidRPr="00093F2D">
        <w:rPr>
          <w:rFonts w:eastAsia="Times New Roman" w:cs="Times New Roman"/>
          <w:sz w:val="24"/>
          <w:szCs w:val="24"/>
          <w:lang w:eastAsia="sk-SK"/>
        </w:rPr>
        <w:t>transformateurs</w:t>
      </w:r>
      <w:proofErr w:type="spellEnd"/>
      <w:r w:rsidR="00D05786" w:rsidRPr="00093F2D">
        <w:rPr>
          <w:rFonts w:eastAsia="Times New Roman" w:cs="Times New Roman"/>
          <w:sz w:val="24"/>
          <w:szCs w:val="24"/>
          <w:lang w:eastAsia="sk-SK"/>
        </w:rPr>
        <w:t xml:space="preserve"> </w:t>
      </w:r>
      <w:proofErr w:type="spellStart"/>
      <w:r w:rsidR="00D05786" w:rsidRPr="00093F2D">
        <w:rPr>
          <w:rFonts w:eastAsia="Times New Roman" w:cs="Times New Roman"/>
          <w:sz w:val="24"/>
          <w:szCs w:val="24"/>
          <w:lang w:eastAsia="sk-SK"/>
        </w:rPr>
        <w:t>de</w:t>
      </w:r>
      <w:proofErr w:type="spellEnd"/>
      <w:r w:rsidR="00D05786" w:rsidRPr="00093F2D">
        <w:rPr>
          <w:rFonts w:eastAsia="Times New Roman" w:cs="Times New Roman"/>
          <w:sz w:val="24"/>
          <w:szCs w:val="24"/>
          <w:lang w:eastAsia="sk-SK"/>
        </w:rPr>
        <w:t xml:space="preserve"> </w:t>
      </w:r>
      <w:proofErr w:type="spellStart"/>
      <w:r w:rsidR="00D05786" w:rsidRPr="00093F2D">
        <w:rPr>
          <w:rFonts w:eastAsia="Times New Roman" w:cs="Times New Roman"/>
          <w:sz w:val="24"/>
          <w:szCs w:val="24"/>
          <w:lang w:eastAsia="sk-SK"/>
        </w:rPr>
        <w:t>saumon</w:t>
      </w:r>
      <w:proofErr w:type="spellEnd"/>
      <w:r w:rsidR="00D05786" w:rsidRPr="00093F2D">
        <w:rPr>
          <w:rFonts w:eastAsia="Times New Roman" w:cs="Times New Roman"/>
          <w:sz w:val="24"/>
          <w:szCs w:val="24"/>
          <w:lang w:eastAsia="sk-SK"/>
        </w:rPr>
        <w:t>, Zb. 1991, I-5505, bod 12).</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28.</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D05786" w:rsidRPr="00093F2D">
        <w:rPr>
          <w:rFonts w:eastAsia="Times New Roman" w:cs="Times New Roman"/>
          <w:sz w:val="24"/>
          <w:szCs w:val="24"/>
          <w:lang w:eastAsia="sk-SK"/>
        </w:rPr>
        <w:t>Nakoľko si Správny súdny dvor uvedomoval vyššie opísané zásady,</w:t>
      </w:r>
      <w:r w:rsidR="00106055" w:rsidRPr="00093F2D">
        <w:rPr>
          <w:rFonts w:eastAsia="Times New Roman" w:cs="Times New Roman"/>
          <w:sz w:val="24"/>
          <w:szCs w:val="24"/>
          <w:lang w:eastAsia="sk-SK"/>
        </w:rPr>
        <w:t xml:space="preserve"> predložil Súdnemu dvoru na posúdenie prejudiciálne otázky len za tým účelom, aby mohol vyvodiť dôsledky z nedodržania článku 93 odsek 3 veta 3 Zmluvy ES, nakoľko národné právne predpisy, o ktoré ide v konaní o veci samej, neboli ohlásené Komisii.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29.</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106055" w:rsidRPr="00093F2D">
        <w:rPr>
          <w:rFonts w:eastAsia="Times New Roman" w:cs="Times New Roman"/>
          <w:sz w:val="24"/>
          <w:szCs w:val="24"/>
          <w:lang w:eastAsia="sk-SK"/>
        </w:rPr>
        <w:t xml:space="preserve">Pritom musia národné súdy určiť, či </w:t>
      </w:r>
      <w:r w:rsidR="000709BC" w:rsidRPr="00093F2D">
        <w:rPr>
          <w:rFonts w:eastAsia="Times New Roman" w:cs="Times New Roman"/>
          <w:sz w:val="24"/>
          <w:szCs w:val="24"/>
          <w:lang w:eastAsia="sk-SK"/>
        </w:rPr>
        <w:t xml:space="preserve">treba </w:t>
      </w:r>
      <w:r w:rsidR="00106055" w:rsidRPr="00093F2D">
        <w:rPr>
          <w:rFonts w:eastAsia="Times New Roman" w:cs="Times New Roman"/>
          <w:sz w:val="24"/>
          <w:szCs w:val="24"/>
          <w:lang w:eastAsia="sk-SK"/>
        </w:rPr>
        <w:t xml:space="preserve"> národné o</w:t>
      </w:r>
      <w:r w:rsidR="000709BC" w:rsidRPr="00093F2D">
        <w:rPr>
          <w:rFonts w:eastAsia="Times New Roman" w:cs="Times New Roman"/>
          <w:sz w:val="24"/>
          <w:szCs w:val="24"/>
          <w:lang w:eastAsia="sk-SK"/>
        </w:rPr>
        <w:t>patrenia kvalifikovať ako štátnu</w:t>
      </w:r>
      <w:r w:rsidR="00106055" w:rsidRPr="00093F2D">
        <w:rPr>
          <w:rFonts w:eastAsia="Times New Roman" w:cs="Times New Roman"/>
          <w:sz w:val="24"/>
          <w:szCs w:val="24"/>
          <w:lang w:eastAsia="sk-SK"/>
        </w:rPr>
        <w:t xml:space="preserve"> pomoc v zmysle Zmluvy</w:t>
      </w:r>
      <w:r w:rsidR="00321F6D" w:rsidRPr="00093F2D">
        <w:rPr>
          <w:rFonts w:eastAsia="Times New Roman" w:cs="Times New Roman"/>
          <w:sz w:val="24"/>
          <w:szCs w:val="24"/>
          <w:lang w:eastAsia="sk-SK"/>
        </w:rPr>
        <w:t xml:space="preserve">; </w:t>
      </w:r>
      <w:r w:rsidR="008634C9" w:rsidRPr="00093F2D">
        <w:rPr>
          <w:rFonts w:eastAsia="Times New Roman" w:cs="Times New Roman"/>
          <w:sz w:val="24"/>
          <w:szCs w:val="24"/>
          <w:lang w:eastAsia="sk-SK"/>
        </w:rPr>
        <w:t xml:space="preserve"> nemôžu</w:t>
      </w:r>
      <w:r w:rsidR="000709BC" w:rsidRPr="00093F2D">
        <w:rPr>
          <w:rFonts w:eastAsia="Times New Roman" w:cs="Times New Roman"/>
          <w:sz w:val="24"/>
          <w:szCs w:val="24"/>
          <w:lang w:eastAsia="sk-SK"/>
        </w:rPr>
        <w:t xml:space="preserve"> sa ale pritom vyjadriť k zlučiteľnosti opatrení štátnej pomoci so Spoločným trhom, pretože na toto posúdenie je príslušná výlučne Komisia s výhradou kontroly Súdnym dvorom (</w:t>
      </w:r>
      <w:proofErr w:type="spellStart"/>
      <w:r w:rsidR="000709BC" w:rsidRPr="00093F2D">
        <w:rPr>
          <w:rFonts w:eastAsia="Times New Roman" w:cs="Times New Roman"/>
          <w:sz w:val="24"/>
          <w:szCs w:val="24"/>
          <w:lang w:eastAsia="sk-SK"/>
        </w:rPr>
        <w:t>porovn</w:t>
      </w:r>
      <w:proofErr w:type="spellEnd"/>
      <w:r w:rsidR="000709BC" w:rsidRPr="00093F2D">
        <w:rPr>
          <w:rFonts w:eastAsia="Times New Roman" w:cs="Times New Roman"/>
          <w:sz w:val="24"/>
          <w:szCs w:val="24"/>
          <w:lang w:eastAsia="sk-SK"/>
        </w:rPr>
        <w:t xml:space="preserve">. v tomto zmysle rozsudok </w:t>
      </w:r>
      <w:proofErr w:type="spellStart"/>
      <w:r w:rsidR="000709BC" w:rsidRPr="00093F2D">
        <w:rPr>
          <w:rFonts w:eastAsia="Times New Roman" w:cs="Times New Roman"/>
          <w:sz w:val="24"/>
          <w:szCs w:val="24"/>
          <w:lang w:eastAsia="sk-SK"/>
        </w:rPr>
        <w:t>Fédération</w:t>
      </w:r>
      <w:proofErr w:type="spellEnd"/>
      <w:r w:rsidR="000709BC" w:rsidRPr="00093F2D">
        <w:rPr>
          <w:rFonts w:eastAsia="Times New Roman" w:cs="Times New Roman"/>
          <w:sz w:val="24"/>
          <w:szCs w:val="24"/>
          <w:lang w:eastAsia="sk-SK"/>
        </w:rPr>
        <w:t xml:space="preserve"> </w:t>
      </w:r>
      <w:proofErr w:type="spellStart"/>
      <w:r w:rsidR="000709BC" w:rsidRPr="00093F2D">
        <w:rPr>
          <w:rFonts w:eastAsia="Times New Roman" w:cs="Times New Roman"/>
          <w:sz w:val="24"/>
          <w:szCs w:val="24"/>
          <w:lang w:eastAsia="sk-SK"/>
        </w:rPr>
        <w:t>nationale</w:t>
      </w:r>
      <w:proofErr w:type="spellEnd"/>
      <w:r w:rsidR="000709BC" w:rsidRPr="00093F2D">
        <w:rPr>
          <w:rFonts w:eastAsia="Times New Roman" w:cs="Times New Roman"/>
          <w:sz w:val="24"/>
          <w:szCs w:val="24"/>
          <w:lang w:eastAsia="sk-SK"/>
        </w:rPr>
        <w:t xml:space="preserve"> </w:t>
      </w:r>
      <w:proofErr w:type="spellStart"/>
      <w:r w:rsidR="000709BC" w:rsidRPr="00093F2D">
        <w:rPr>
          <w:rFonts w:eastAsia="Times New Roman" w:cs="Times New Roman"/>
          <w:sz w:val="24"/>
          <w:szCs w:val="24"/>
          <w:lang w:eastAsia="sk-SK"/>
        </w:rPr>
        <w:t>du</w:t>
      </w:r>
      <w:proofErr w:type="spellEnd"/>
      <w:r w:rsidR="000709BC" w:rsidRPr="00093F2D">
        <w:rPr>
          <w:rFonts w:eastAsia="Times New Roman" w:cs="Times New Roman"/>
          <w:sz w:val="24"/>
          <w:szCs w:val="24"/>
          <w:lang w:eastAsia="sk-SK"/>
        </w:rPr>
        <w:t xml:space="preserve"> </w:t>
      </w:r>
      <w:proofErr w:type="spellStart"/>
      <w:r w:rsidR="000709BC" w:rsidRPr="00093F2D">
        <w:rPr>
          <w:rFonts w:eastAsia="Times New Roman" w:cs="Times New Roman"/>
          <w:sz w:val="24"/>
          <w:szCs w:val="24"/>
          <w:lang w:eastAsia="sk-SK"/>
        </w:rPr>
        <w:t>commerce</w:t>
      </w:r>
      <w:proofErr w:type="spellEnd"/>
      <w:r w:rsidR="000709BC" w:rsidRPr="00093F2D">
        <w:rPr>
          <w:rFonts w:eastAsia="Times New Roman" w:cs="Times New Roman"/>
          <w:sz w:val="24"/>
          <w:szCs w:val="24"/>
          <w:lang w:eastAsia="sk-SK"/>
        </w:rPr>
        <w:t xml:space="preserve"> </w:t>
      </w:r>
      <w:proofErr w:type="spellStart"/>
      <w:r w:rsidR="000709BC" w:rsidRPr="00093F2D">
        <w:rPr>
          <w:rFonts w:eastAsia="Times New Roman" w:cs="Times New Roman"/>
          <w:sz w:val="24"/>
          <w:szCs w:val="24"/>
          <w:lang w:eastAsia="sk-SK"/>
        </w:rPr>
        <w:t>extérieur</w:t>
      </w:r>
      <w:proofErr w:type="spellEnd"/>
      <w:r w:rsidR="000709BC" w:rsidRPr="00093F2D">
        <w:rPr>
          <w:rFonts w:eastAsia="Times New Roman" w:cs="Times New Roman"/>
          <w:sz w:val="24"/>
          <w:szCs w:val="24"/>
          <w:lang w:eastAsia="sk-SK"/>
        </w:rPr>
        <w:t xml:space="preserve"> des </w:t>
      </w:r>
      <w:proofErr w:type="spellStart"/>
      <w:r w:rsidR="000709BC" w:rsidRPr="00093F2D">
        <w:rPr>
          <w:rFonts w:eastAsia="Times New Roman" w:cs="Times New Roman"/>
          <w:sz w:val="24"/>
          <w:szCs w:val="24"/>
          <w:lang w:eastAsia="sk-SK"/>
        </w:rPr>
        <w:t>produits</w:t>
      </w:r>
      <w:proofErr w:type="spellEnd"/>
      <w:r w:rsidR="000709BC" w:rsidRPr="00093F2D">
        <w:rPr>
          <w:rFonts w:eastAsia="Times New Roman" w:cs="Times New Roman"/>
          <w:sz w:val="24"/>
          <w:szCs w:val="24"/>
          <w:lang w:eastAsia="sk-SK"/>
        </w:rPr>
        <w:t xml:space="preserve"> </w:t>
      </w:r>
      <w:proofErr w:type="spellStart"/>
      <w:r w:rsidR="000709BC" w:rsidRPr="00093F2D">
        <w:rPr>
          <w:rFonts w:eastAsia="Times New Roman" w:cs="Times New Roman"/>
          <w:sz w:val="24"/>
          <w:szCs w:val="24"/>
          <w:lang w:eastAsia="sk-SK"/>
        </w:rPr>
        <w:t>alimentaires</w:t>
      </w:r>
      <w:proofErr w:type="spellEnd"/>
      <w:r w:rsidR="000709BC" w:rsidRPr="00093F2D">
        <w:rPr>
          <w:rFonts w:eastAsia="Times New Roman" w:cs="Times New Roman"/>
          <w:sz w:val="24"/>
          <w:szCs w:val="24"/>
          <w:lang w:eastAsia="sk-SK"/>
        </w:rPr>
        <w:t xml:space="preserve"> </w:t>
      </w:r>
      <w:proofErr w:type="spellStart"/>
      <w:r w:rsidR="000709BC" w:rsidRPr="00093F2D">
        <w:rPr>
          <w:rFonts w:eastAsia="Times New Roman" w:cs="Times New Roman"/>
          <w:sz w:val="24"/>
          <w:szCs w:val="24"/>
          <w:lang w:eastAsia="sk-SK"/>
        </w:rPr>
        <w:t>und</w:t>
      </w:r>
      <w:proofErr w:type="spellEnd"/>
      <w:r w:rsidR="000709BC" w:rsidRPr="00093F2D">
        <w:rPr>
          <w:rFonts w:eastAsia="Times New Roman" w:cs="Times New Roman"/>
          <w:sz w:val="24"/>
          <w:szCs w:val="24"/>
          <w:lang w:eastAsia="sk-SK"/>
        </w:rPr>
        <w:t xml:space="preserve"> </w:t>
      </w:r>
      <w:proofErr w:type="spellStart"/>
      <w:r w:rsidR="000709BC" w:rsidRPr="00093F2D">
        <w:rPr>
          <w:rFonts w:eastAsia="Times New Roman" w:cs="Times New Roman"/>
          <w:sz w:val="24"/>
          <w:szCs w:val="24"/>
          <w:lang w:eastAsia="sk-SK"/>
        </w:rPr>
        <w:t>Syndicat</w:t>
      </w:r>
      <w:proofErr w:type="spellEnd"/>
      <w:r w:rsidR="000709BC" w:rsidRPr="00093F2D">
        <w:rPr>
          <w:rFonts w:eastAsia="Times New Roman" w:cs="Times New Roman"/>
          <w:sz w:val="24"/>
          <w:szCs w:val="24"/>
          <w:lang w:eastAsia="sk-SK"/>
        </w:rPr>
        <w:t xml:space="preserve"> </w:t>
      </w:r>
      <w:proofErr w:type="spellStart"/>
      <w:r w:rsidR="000709BC" w:rsidRPr="00093F2D">
        <w:rPr>
          <w:rFonts w:eastAsia="Times New Roman" w:cs="Times New Roman"/>
          <w:sz w:val="24"/>
          <w:szCs w:val="24"/>
          <w:lang w:eastAsia="sk-SK"/>
        </w:rPr>
        <w:t>national</w:t>
      </w:r>
      <w:proofErr w:type="spellEnd"/>
      <w:r w:rsidR="000709BC" w:rsidRPr="00093F2D">
        <w:rPr>
          <w:rFonts w:eastAsia="Times New Roman" w:cs="Times New Roman"/>
          <w:sz w:val="24"/>
          <w:szCs w:val="24"/>
          <w:lang w:eastAsia="sk-SK"/>
        </w:rPr>
        <w:t xml:space="preserve"> des </w:t>
      </w:r>
      <w:proofErr w:type="spellStart"/>
      <w:r w:rsidR="000709BC" w:rsidRPr="00093F2D">
        <w:rPr>
          <w:rFonts w:eastAsia="Times New Roman" w:cs="Times New Roman"/>
          <w:sz w:val="24"/>
          <w:szCs w:val="24"/>
          <w:lang w:eastAsia="sk-SK"/>
        </w:rPr>
        <w:t>négociants</w:t>
      </w:r>
      <w:proofErr w:type="spellEnd"/>
      <w:r w:rsidR="000709BC" w:rsidRPr="00093F2D">
        <w:rPr>
          <w:rFonts w:eastAsia="Times New Roman" w:cs="Times New Roman"/>
          <w:sz w:val="24"/>
          <w:szCs w:val="24"/>
          <w:lang w:eastAsia="sk-SK"/>
        </w:rPr>
        <w:t xml:space="preserve"> </w:t>
      </w:r>
      <w:proofErr w:type="spellStart"/>
      <w:r w:rsidR="000709BC" w:rsidRPr="00093F2D">
        <w:rPr>
          <w:rFonts w:eastAsia="Times New Roman" w:cs="Times New Roman"/>
          <w:sz w:val="24"/>
          <w:szCs w:val="24"/>
          <w:lang w:eastAsia="sk-SK"/>
        </w:rPr>
        <w:t>et</w:t>
      </w:r>
      <w:proofErr w:type="spellEnd"/>
      <w:r w:rsidR="000709BC" w:rsidRPr="00093F2D">
        <w:rPr>
          <w:rFonts w:eastAsia="Times New Roman" w:cs="Times New Roman"/>
          <w:sz w:val="24"/>
          <w:szCs w:val="24"/>
          <w:lang w:eastAsia="sk-SK"/>
        </w:rPr>
        <w:t xml:space="preserve"> </w:t>
      </w:r>
      <w:proofErr w:type="spellStart"/>
      <w:r w:rsidR="000709BC" w:rsidRPr="00093F2D">
        <w:rPr>
          <w:rFonts w:eastAsia="Times New Roman" w:cs="Times New Roman"/>
          <w:sz w:val="24"/>
          <w:szCs w:val="24"/>
          <w:lang w:eastAsia="sk-SK"/>
        </w:rPr>
        <w:t>transformateurs</w:t>
      </w:r>
      <w:proofErr w:type="spellEnd"/>
      <w:r w:rsidR="000709BC" w:rsidRPr="00093F2D">
        <w:rPr>
          <w:rFonts w:eastAsia="Times New Roman" w:cs="Times New Roman"/>
          <w:sz w:val="24"/>
          <w:szCs w:val="24"/>
          <w:lang w:eastAsia="sk-SK"/>
        </w:rPr>
        <w:t xml:space="preserve"> </w:t>
      </w:r>
      <w:proofErr w:type="spellStart"/>
      <w:r w:rsidR="000709BC" w:rsidRPr="00093F2D">
        <w:rPr>
          <w:rFonts w:eastAsia="Times New Roman" w:cs="Times New Roman"/>
          <w:sz w:val="24"/>
          <w:szCs w:val="24"/>
          <w:lang w:eastAsia="sk-SK"/>
        </w:rPr>
        <w:t>de</w:t>
      </w:r>
      <w:proofErr w:type="spellEnd"/>
      <w:r w:rsidR="000709BC" w:rsidRPr="00093F2D">
        <w:rPr>
          <w:rFonts w:eastAsia="Times New Roman" w:cs="Times New Roman"/>
          <w:sz w:val="24"/>
          <w:szCs w:val="24"/>
          <w:lang w:eastAsia="sk-SK"/>
        </w:rPr>
        <w:t xml:space="preserve"> </w:t>
      </w:r>
      <w:proofErr w:type="spellStart"/>
      <w:r w:rsidR="000709BC" w:rsidRPr="00093F2D">
        <w:rPr>
          <w:rFonts w:eastAsia="Times New Roman" w:cs="Times New Roman"/>
          <w:sz w:val="24"/>
          <w:szCs w:val="24"/>
          <w:lang w:eastAsia="sk-SK"/>
        </w:rPr>
        <w:t>saumon</w:t>
      </w:r>
      <w:proofErr w:type="spellEnd"/>
      <w:r w:rsidR="000709BC" w:rsidRPr="00093F2D">
        <w:rPr>
          <w:rFonts w:eastAsia="Times New Roman" w:cs="Times New Roman"/>
          <w:sz w:val="24"/>
          <w:szCs w:val="24"/>
          <w:lang w:eastAsia="sk-SK"/>
        </w:rPr>
        <w:t xml:space="preserve">, bod </w:t>
      </w:r>
      <w:r w:rsidRPr="00093F2D">
        <w:rPr>
          <w:rFonts w:eastAsia="Times New Roman" w:cs="Times New Roman"/>
          <w:sz w:val="24"/>
          <w:szCs w:val="24"/>
          <w:lang w:val="de-DE" w:eastAsia="sk-SK"/>
        </w:rPr>
        <w:t xml:space="preserve"> 14).</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30.</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8634C9" w:rsidRPr="00093F2D">
        <w:rPr>
          <w:rFonts w:eastAsia="Times New Roman" w:cs="Times New Roman"/>
          <w:sz w:val="24"/>
          <w:szCs w:val="24"/>
          <w:lang w:eastAsia="sk-SK"/>
        </w:rPr>
        <w:t>Zásadný zákaz štátnej pomoci nie je ani absolútny ani nepodmienený.</w:t>
      </w:r>
      <w:r w:rsidRPr="00093F2D">
        <w:rPr>
          <w:rFonts w:eastAsia="Times New Roman" w:cs="Times New Roman"/>
          <w:sz w:val="24"/>
          <w:szCs w:val="24"/>
          <w:lang w:val="de-DE" w:eastAsia="sk-SK"/>
        </w:rPr>
        <w:t xml:space="preserve"> </w:t>
      </w:r>
      <w:r w:rsidR="008634C9" w:rsidRPr="00093F2D">
        <w:rPr>
          <w:rFonts w:eastAsia="Times New Roman" w:cs="Times New Roman"/>
          <w:sz w:val="24"/>
          <w:szCs w:val="24"/>
          <w:lang w:eastAsia="sk-SK"/>
        </w:rPr>
        <w:t xml:space="preserve">Tak poskytuje článok 92 odsek 3 Zmluvy ES Komisii široký priestor pri rozhodovaní, či vyhlásiť určité pomoci za zlučiteľne so Spoločným trhom, pričom sa odkloní od všeobecného zákazu podľa článku 92 odsek 1 zmluvy ES.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31.</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8634C9" w:rsidRPr="00093F2D">
        <w:rPr>
          <w:rFonts w:eastAsia="Times New Roman" w:cs="Times New Roman"/>
          <w:sz w:val="24"/>
          <w:szCs w:val="24"/>
          <w:lang w:eastAsia="sk-SK"/>
        </w:rPr>
        <w:t>Dôvodom, prečo vyhlásiť určité štátne pomoci za zlučiteľné so Spoločným trhom, môžu byť napríklad požiadavky ochrany životného prostredia (</w:t>
      </w:r>
      <w:proofErr w:type="spellStart"/>
      <w:r w:rsidR="008634C9" w:rsidRPr="00093F2D">
        <w:rPr>
          <w:rFonts w:eastAsia="Times New Roman" w:cs="Times New Roman"/>
          <w:sz w:val="24"/>
          <w:szCs w:val="24"/>
          <w:lang w:eastAsia="sk-SK"/>
        </w:rPr>
        <w:t>porovn</w:t>
      </w:r>
      <w:proofErr w:type="spellEnd"/>
      <w:r w:rsidR="008634C9" w:rsidRPr="00093F2D">
        <w:rPr>
          <w:rFonts w:eastAsia="Times New Roman" w:cs="Times New Roman"/>
          <w:sz w:val="24"/>
          <w:szCs w:val="24"/>
          <w:lang w:eastAsia="sk-SK"/>
        </w:rPr>
        <w:t>. najmä Oznámenie Komisie o</w:t>
      </w:r>
      <w:r w:rsidR="00EE372F" w:rsidRPr="00093F2D">
        <w:rPr>
          <w:rFonts w:eastAsia="Times New Roman" w:cs="Times New Roman"/>
          <w:sz w:val="24"/>
          <w:szCs w:val="24"/>
          <w:lang w:eastAsia="sk-SK"/>
        </w:rPr>
        <w:t xml:space="preserve"> Pravidlách spoločenstva </w:t>
      </w:r>
      <w:r w:rsidR="008634C9" w:rsidRPr="00093F2D">
        <w:rPr>
          <w:rFonts w:eastAsia="Times New Roman" w:cs="Times New Roman"/>
          <w:sz w:val="24"/>
          <w:szCs w:val="24"/>
          <w:lang w:eastAsia="sk-SK"/>
        </w:rPr>
        <w:t xml:space="preserve">pre štátnu pomoc na ochranu životného prostredia, </w:t>
      </w:r>
      <w:proofErr w:type="spellStart"/>
      <w:r w:rsidR="008634C9" w:rsidRPr="00093F2D">
        <w:rPr>
          <w:rFonts w:eastAsia="Times New Roman" w:cs="Times New Roman"/>
          <w:sz w:val="24"/>
          <w:szCs w:val="24"/>
          <w:lang w:eastAsia="sk-SK"/>
        </w:rPr>
        <w:t>Úr.v</w:t>
      </w:r>
      <w:proofErr w:type="spellEnd"/>
      <w:r w:rsidR="008634C9" w:rsidRPr="00093F2D">
        <w:rPr>
          <w:rFonts w:eastAsia="Times New Roman" w:cs="Times New Roman"/>
          <w:sz w:val="24"/>
          <w:szCs w:val="24"/>
          <w:lang w:eastAsia="sk-SK"/>
        </w:rPr>
        <w:t xml:space="preserve">.  </w:t>
      </w:r>
      <w:r w:rsidRPr="00093F2D">
        <w:rPr>
          <w:rFonts w:eastAsia="Times New Roman" w:cs="Times New Roman"/>
          <w:sz w:val="24"/>
          <w:szCs w:val="24"/>
          <w:lang w:val="de-DE" w:eastAsia="sk-SK"/>
        </w:rPr>
        <w:t xml:space="preserve"> </w:t>
      </w:r>
      <w:r w:rsidR="00EE372F" w:rsidRPr="00093F2D">
        <w:rPr>
          <w:rFonts w:eastAsia="Times New Roman" w:cs="Times New Roman"/>
          <w:sz w:val="24"/>
          <w:szCs w:val="24"/>
          <w:lang w:eastAsia="sk-SK"/>
        </w:rPr>
        <w:t>1994, C 72, s. 3).</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32.</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EE372F" w:rsidRPr="00093F2D">
        <w:rPr>
          <w:rFonts w:eastAsia="Times New Roman" w:cs="Times New Roman"/>
          <w:sz w:val="24"/>
          <w:szCs w:val="24"/>
          <w:lang w:eastAsia="sk-SK"/>
        </w:rPr>
        <w:t>Podľa toho všetkého, nemôže odpoveď, ktorú dá Súdny dvor vnútroštátnemu súdu ohľadne možnej kvalifikácie opatrenia ako štátnej pomoci, ktoré sa rieši v rámci konania o veci samej, predchádzať rozhodnutiu o jej zlučiteľnosti so zmluvou ES.</w:t>
      </w:r>
    </w:p>
    <w:p w:rsidR="00C84F53" w:rsidRPr="00093F2D" w:rsidRDefault="00654B0A"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i/>
          <w:iCs/>
          <w:sz w:val="24"/>
          <w:szCs w:val="24"/>
          <w:lang w:eastAsia="sk-SK"/>
        </w:rPr>
        <w:t xml:space="preserve">K druhej otázke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33.</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654B0A" w:rsidRPr="00093F2D">
        <w:rPr>
          <w:rFonts w:eastAsia="Times New Roman" w:cs="Times New Roman"/>
          <w:sz w:val="24"/>
          <w:szCs w:val="24"/>
          <w:lang w:eastAsia="sk-SK"/>
        </w:rPr>
        <w:t xml:space="preserve">Svojou druhou otázkou, ktorú treba ale spracovať ako prvú, </w:t>
      </w:r>
      <w:r w:rsidR="002C0549" w:rsidRPr="00093F2D">
        <w:rPr>
          <w:rFonts w:eastAsia="Times New Roman" w:cs="Times New Roman"/>
          <w:sz w:val="24"/>
          <w:szCs w:val="24"/>
          <w:lang w:eastAsia="sk-SK"/>
        </w:rPr>
        <w:t xml:space="preserve">sa </w:t>
      </w:r>
      <w:r w:rsidR="00654B0A" w:rsidRPr="00093F2D">
        <w:rPr>
          <w:rFonts w:eastAsia="Times New Roman" w:cs="Times New Roman"/>
          <w:sz w:val="24"/>
          <w:szCs w:val="24"/>
          <w:lang w:eastAsia="sk-SK"/>
        </w:rPr>
        <w:t xml:space="preserve">chce vnútroštátny súd </w:t>
      </w:r>
      <w:r w:rsidR="002C0549" w:rsidRPr="00093F2D">
        <w:rPr>
          <w:rFonts w:eastAsia="Times New Roman" w:cs="Times New Roman"/>
          <w:sz w:val="24"/>
          <w:szCs w:val="24"/>
          <w:lang w:eastAsia="sk-SK"/>
        </w:rPr>
        <w:t xml:space="preserve">dozvedieť, či národné opatrenia, akým je opatrenie, o ktorom pojednáva konanie vo veci samej, je štátnou pomocou v zmysle článku 92 Zmluvy ES, ak sa poskytuje všetkým podnikom v tuzemsku bez ohľadu na predmet ich činnosti.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34.</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2C0549" w:rsidRPr="00093F2D">
        <w:rPr>
          <w:rFonts w:eastAsia="Times New Roman" w:cs="Times New Roman"/>
          <w:sz w:val="24"/>
          <w:szCs w:val="24"/>
          <w:lang w:eastAsia="sk-SK"/>
        </w:rPr>
        <w:t xml:space="preserve">Ako vyplýva zo znenia článku 92 odsek 1 Zmluvy ES, má hospodárske prospech poskytnutý členským štátom len vtedy charakter pomoci, ak, poznačený určitou </w:t>
      </w:r>
      <w:proofErr w:type="spellStart"/>
      <w:r w:rsidR="002C0549" w:rsidRPr="00093F2D">
        <w:rPr>
          <w:rFonts w:eastAsia="Times New Roman" w:cs="Times New Roman"/>
          <w:sz w:val="24"/>
          <w:szCs w:val="24"/>
          <w:lang w:eastAsia="sk-SK"/>
        </w:rPr>
        <w:t>selektivitou</w:t>
      </w:r>
      <w:proofErr w:type="spellEnd"/>
      <w:r w:rsidR="002C0549" w:rsidRPr="00093F2D">
        <w:rPr>
          <w:rFonts w:eastAsia="Times New Roman" w:cs="Times New Roman"/>
          <w:sz w:val="24"/>
          <w:szCs w:val="24"/>
          <w:lang w:eastAsia="sk-SK"/>
        </w:rPr>
        <w:t>, zvýhodňuje „určité .... podniky alebo výrobné odvetvia“.</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35.</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2C0549" w:rsidRPr="00093F2D">
        <w:rPr>
          <w:rFonts w:eastAsia="Times New Roman" w:cs="Times New Roman"/>
          <w:sz w:val="24"/>
          <w:szCs w:val="24"/>
          <w:lang w:eastAsia="sk-SK"/>
        </w:rPr>
        <w:t>Vzhľadom k tomu opatrenie štátu, ktoré bez rozdielu ide k dobru všetkým podnikom, nemôže predstavovať štátnu pomoc.</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36.</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2C0549" w:rsidRPr="00093F2D">
        <w:rPr>
          <w:rFonts w:eastAsia="Times New Roman" w:cs="Times New Roman"/>
          <w:sz w:val="24"/>
          <w:szCs w:val="24"/>
          <w:lang w:eastAsia="sk-SK"/>
        </w:rPr>
        <w:t xml:space="preserve">Preto treba na druhú </w:t>
      </w:r>
      <w:r w:rsidR="00060FAC" w:rsidRPr="00093F2D">
        <w:rPr>
          <w:rFonts w:eastAsia="Times New Roman" w:cs="Times New Roman"/>
          <w:sz w:val="24"/>
          <w:szCs w:val="24"/>
          <w:lang w:eastAsia="sk-SK"/>
        </w:rPr>
        <w:t xml:space="preserve">prejudiciálnu </w:t>
      </w:r>
      <w:r w:rsidR="002C0549" w:rsidRPr="00093F2D">
        <w:rPr>
          <w:rFonts w:eastAsia="Times New Roman" w:cs="Times New Roman"/>
          <w:sz w:val="24"/>
          <w:szCs w:val="24"/>
          <w:lang w:eastAsia="sk-SK"/>
        </w:rPr>
        <w:t xml:space="preserve">otázku odpovedať tak, že národné opatrenia, akým je opatrenie, o ktorom pojednáva konanie vo veci samej, nie je štátnou pomocou v zmysle článku 92 Zmluvy ES, ak sa poskytuje všetkým podnikom v tuzemsku bez ohľadu na predmet ich činnosti. </w:t>
      </w:r>
    </w:p>
    <w:p w:rsidR="00C84F53" w:rsidRPr="00093F2D" w:rsidRDefault="00060FAC" w:rsidP="00093F2D">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i/>
          <w:iCs/>
          <w:sz w:val="24"/>
          <w:szCs w:val="24"/>
          <w:lang w:eastAsia="sk-SK"/>
        </w:rPr>
        <w:t xml:space="preserve">K prvej </w:t>
      </w:r>
      <w:r w:rsidR="00093F2D" w:rsidRPr="00093F2D">
        <w:rPr>
          <w:rFonts w:eastAsia="Times New Roman" w:cs="Times New Roman"/>
          <w:i/>
          <w:iCs/>
          <w:sz w:val="24"/>
          <w:szCs w:val="24"/>
          <w:lang w:eastAsia="sk-SK"/>
        </w:rPr>
        <w:t>otázke</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37.</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060FAC" w:rsidRPr="00093F2D">
        <w:rPr>
          <w:rFonts w:eastAsia="Times New Roman" w:cs="Times New Roman"/>
          <w:sz w:val="24"/>
          <w:szCs w:val="24"/>
          <w:lang w:eastAsia="sk-SK"/>
        </w:rPr>
        <w:t>Ohľadne prvej otázky chce  vnútroštátny súd vedieť, či národné opatrenia, ktoré určujú čiastočné vrátenie spotrebných daní z energií týkajúcich sa zemného plynu a elektrickej energie len v prospech podnikov, ktorých hlavnou činnosťou je preukázateľne výroba hmotného majetku, treba považovať za štátnu pomoc v zmysle článku 92 Zmluvy ES?</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38.</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060FAC" w:rsidRPr="00093F2D">
        <w:rPr>
          <w:rFonts w:eastAsia="Times New Roman" w:cs="Times New Roman"/>
          <w:sz w:val="24"/>
          <w:szCs w:val="24"/>
          <w:lang w:eastAsia="sk-SK"/>
        </w:rPr>
        <w:t>Podľa ustálenej judikatúry ide pojem pomoc ďalej ako pojem subvencia.</w:t>
      </w:r>
      <w:r w:rsidRPr="00093F2D">
        <w:rPr>
          <w:rFonts w:eastAsia="Times New Roman" w:cs="Times New Roman"/>
          <w:sz w:val="24"/>
          <w:szCs w:val="24"/>
          <w:lang w:val="de-DE" w:eastAsia="sk-SK"/>
        </w:rPr>
        <w:t xml:space="preserve"> </w:t>
      </w:r>
      <w:r w:rsidR="00D9601F" w:rsidRPr="00093F2D">
        <w:rPr>
          <w:rFonts w:eastAsia="Times New Roman" w:cs="Times New Roman"/>
          <w:sz w:val="24"/>
          <w:szCs w:val="24"/>
          <w:lang w:eastAsia="sk-SK"/>
        </w:rPr>
        <w:t>Zahŕňa  nie len pozitívne plnenia, ale aj opatrenia, ktoré rôznou formou znižujú zaťaženie, ktorému je za normálnych okolností vystavený podnik a tak v prísnom slova zmysle nie je subvenciou, ale svojim druhom a účinkom je jej</w:t>
      </w:r>
      <w:r w:rsidR="00093F2D">
        <w:rPr>
          <w:rFonts w:eastAsia="Times New Roman" w:cs="Times New Roman"/>
          <w:sz w:val="24"/>
          <w:szCs w:val="24"/>
          <w:lang w:eastAsia="sk-SK"/>
        </w:rPr>
        <w:t xml:space="preserve"> postavená na roveň (</w:t>
      </w:r>
      <w:proofErr w:type="spellStart"/>
      <w:r w:rsidR="00093F2D">
        <w:rPr>
          <w:rFonts w:eastAsia="Times New Roman" w:cs="Times New Roman"/>
          <w:sz w:val="24"/>
          <w:szCs w:val="24"/>
          <w:lang w:eastAsia="sk-SK"/>
        </w:rPr>
        <w:t>porovn</w:t>
      </w:r>
      <w:proofErr w:type="spellEnd"/>
      <w:r w:rsidR="00093F2D">
        <w:rPr>
          <w:rFonts w:eastAsia="Times New Roman" w:cs="Times New Roman"/>
          <w:sz w:val="24"/>
          <w:szCs w:val="24"/>
          <w:lang w:eastAsia="sk-SK"/>
        </w:rPr>
        <w:t>. ro</w:t>
      </w:r>
      <w:r w:rsidR="00D9601F" w:rsidRPr="00093F2D">
        <w:rPr>
          <w:rFonts w:eastAsia="Times New Roman" w:cs="Times New Roman"/>
          <w:sz w:val="24"/>
          <w:szCs w:val="24"/>
          <w:lang w:eastAsia="sk-SK"/>
        </w:rPr>
        <w:t xml:space="preserve">zsudky z 23. februára vo veci 30/59, </w:t>
      </w:r>
      <w:proofErr w:type="spellStart"/>
      <w:r w:rsidR="00D9601F" w:rsidRPr="00093F2D">
        <w:rPr>
          <w:rFonts w:eastAsia="Times New Roman" w:cs="Times New Roman"/>
          <w:sz w:val="24"/>
          <w:szCs w:val="24"/>
          <w:lang w:eastAsia="sk-SK"/>
        </w:rPr>
        <w:t>De</w:t>
      </w:r>
      <w:proofErr w:type="spellEnd"/>
      <w:r w:rsidR="00D9601F" w:rsidRPr="00093F2D">
        <w:rPr>
          <w:rFonts w:eastAsia="Times New Roman" w:cs="Times New Roman"/>
          <w:sz w:val="24"/>
          <w:szCs w:val="24"/>
          <w:lang w:eastAsia="sk-SK"/>
        </w:rPr>
        <w:t xml:space="preserve"> </w:t>
      </w:r>
      <w:proofErr w:type="spellStart"/>
      <w:r w:rsidR="00D9601F" w:rsidRPr="00093F2D">
        <w:rPr>
          <w:rFonts w:eastAsia="Times New Roman" w:cs="Times New Roman"/>
          <w:sz w:val="24"/>
          <w:szCs w:val="24"/>
          <w:lang w:eastAsia="sk-SK"/>
        </w:rPr>
        <w:t>Gezamenlijke</w:t>
      </w:r>
      <w:proofErr w:type="spellEnd"/>
      <w:r w:rsidR="00D9601F" w:rsidRPr="00093F2D">
        <w:rPr>
          <w:rFonts w:eastAsia="Times New Roman" w:cs="Times New Roman"/>
          <w:sz w:val="24"/>
          <w:szCs w:val="24"/>
          <w:lang w:eastAsia="sk-SK"/>
        </w:rPr>
        <w:t xml:space="preserve"> </w:t>
      </w:r>
      <w:proofErr w:type="spellStart"/>
      <w:r w:rsidR="00D9601F" w:rsidRPr="00093F2D">
        <w:rPr>
          <w:rFonts w:eastAsia="Times New Roman" w:cs="Times New Roman"/>
          <w:sz w:val="24"/>
          <w:szCs w:val="24"/>
          <w:lang w:eastAsia="sk-SK"/>
        </w:rPr>
        <w:t>Steenkolenmijnen</w:t>
      </w:r>
      <w:proofErr w:type="spellEnd"/>
      <w:r w:rsidR="00D9601F" w:rsidRPr="00093F2D">
        <w:rPr>
          <w:rFonts w:eastAsia="Times New Roman" w:cs="Times New Roman"/>
          <w:sz w:val="24"/>
          <w:szCs w:val="24"/>
          <w:lang w:eastAsia="sk-SK"/>
        </w:rPr>
        <w:t xml:space="preserve"> in </w:t>
      </w:r>
      <w:proofErr w:type="spellStart"/>
      <w:r w:rsidR="00D9601F" w:rsidRPr="00093F2D">
        <w:rPr>
          <w:rFonts w:eastAsia="Times New Roman" w:cs="Times New Roman"/>
          <w:sz w:val="24"/>
          <w:szCs w:val="24"/>
          <w:lang w:eastAsia="sk-SK"/>
        </w:rPr>
        <w:t>Limburg</w:t>
      </w:r>
      <w:proofErr w:type="spellEnd"/>
      <w:r w:rsidR="00D9601F" w:rsidRPr="00093F2D">
        <w:rPr>
          <w:rFonts w:eastAsia="Times New Roman" w:cs="Times New Roman"/>
          <w:sz w:val="24"/>
          <w:szCs w:val="24"/>
          <w:lang w:eastAsia="sk-SK"/>
        </w:rPr>
        <w:t>/</w:t>
      </w:r>
      <w:proofErr w:type="spellStart"/>
      <w:r w:rsidR="00D9601F" w:rsidRPr="00093F2D">
        <w:rPr>
          <w:rFonts w:eastAsia="Times New Roman" w:cs="Times New Roman"/>
          <w:sz w:val="24"/>
          <w:szCs w:val="24"/>
          <w:lang w:eastAsia="sk-SK"/>
        </w:rPr>
        <w:t>Hohe</w:t>
      </w:r>
      <w:proofErr w:type="spellEnd"/>
      <w:r w:rsidR="00D9601F" w:rsidRPr="00093F2D">
        <w:rPr>
          <w:rFonts w:eastAsia="Times New Roman" w:cs="Times New Roman"/>
          <w:sz w:val="24"/>
          <w:szCs w:val="24"/>
          <w:lang w:eastAsia="sk-SK"/>
        </w:rPr>
        <w:t xml:space="preserve"> </w:t>
      </w:r>
      <w:proofErr w:type="spellStart"/>
      <w:r w:rsidR="00D9601F" w:rsidRPr="00093F2D">
        <w:rPr>
          <w:rFonts w:eastAsia="Times New Roman" w:cs="Times New Roman"/>
          <w:sz w:val="24"/>
          <w:szCs w:val="24"/>
          <w:lang w:eastAsia="sk-SK"/>
        </w:rPr>
        <w:t>Behörde</w:t>
      </w:r>
      <w:proofErr w:type="spellEnd"/>
      <w:r w:rsidR="00D9601F" w:rsidRPr="00093F2D">
        <w:rPr>
          <w:rFonts w:eastAsia="Times New Roman" w:cs="Times New Roman"/>
          <w:sz w:val="24"/>
          <w:szCs w:val="24"/>
          <w:lang w:eastAsia="sk-SK"/>
        </w:rPr>
        <w:t xml:space="preserve">, Zb. 1961, 3, 43, z 15. marca 1994 vo veci  C-387/92, </w:t>
      </w:r>
      <w:proofErr w:type="spellStart"/>
      <w:r w:rsidR="00D9601F" w:rsidRPr="00093F2D">
        <w:rPr>
          <w:rFonts w:eastAsia="Times New Roman" w:cs="Times New Roman"/>
          <w:sz w:val="24"/>
          <w:szCs w:val="24"/>
          <w:lang w:eastAsia="sk-SK"/>
        </w:rPr>
        <w:t>Banco</w:t>
      </w:r>
      <w:proofErr w:type="spellEnd"/>
      <w:r w:rsidR="00D9601F" w:rsidRPr="00093F2D">
        <w:rPr>
          <w:rFonts w:eastAsia="Times New Roman" w:cs="Times New Roman"/>
          <w:sz w:val="24"/>
          <w:szCs w:val="24"/>
          <w:lang w:eastAsia="sk-SK"/>
        </w:rPr>
        <w:t xml:space="preserve"> </w:t>
      </w:r>
      <w:proofErr w:type="spellStart"/>
      <w:r w:rsidR="00D9601F" w:rsidRPr="00093F2D">
        <w:rPr>
          <w:rFonts w:eastAsia="Times New Roman" w:cs="Times New Roman"/>
          <w:sz w:val="24"/>
          <w:szCs w:val="24"/>
          <w:lang w:eastAsia="sk-SK"/>
        </w:rPr>
        <w:t>Exterior</w:t>
      </w:r>
      <w:proofErr w:type="spellEnd"/>
      <w:r w:rsidR="00D9601F" w:rsidRPr="00093F2D">
        <w:rPr>
          <w:rFonts w:eastAsia="Times New Roman" w:cs="Times New Roman"/>
          <w:sz w:val="24"/>
          <w:szCs w:val="24"/>
          <w:lang w:eastAsia="sk-SK"/>
        </w:rPr>
        <w:t xml:space="preserve"> </w:t>
      </w:r>
      <w:proofErr w:type="spellStart"/>
      <w:r w:rsidR="00D9601F" w:rsidRPr="00093F2D">
        <w:rPr>
          <w:rFonts w:eastAsia="Times New Roman" w:cs="Times New Roman"/>
          <w:sz w:val="24"/>
          <w:szCs w:val="24"/>
          <w:lang w:eastAsia="sk-SK"/>
        </w:rPr>
        <w:t>de</w:t>
      </w:r>
      <w:proofErr w:type="spellEnd"/>
      <w:r w:rsidR="00D9601F" w:rsidRPr="00093F2D">
        <w:rPr>
          <w:rFonts w:eastAsia="Times New Roman" w:cs="Times New Roman"/>
          <w:sz w:val="24"/>
          <w:szCs w:val="24"/>
          <w:lang w:eastAsia="sk-SK"/>
        </w:rPr>
        <w:t xml:space="preserve"> </w:t>
      </w:r>
      <w:proofErr w:type="spellStart"/>
      <w:r w:rsidR="00D9601F" w:rsidRPr="00093F2D">
        <w:rPr>
          <w:rFonts w:eastAsia="Times New Roman" w:cs="Times New Roman"/>
          <w:sz w:val="24"/>
          <w:szCs w:val="24"/>
          <w:lang w:eastAsia="sk-SK"/>
        </w:rPr>
        <w:t>España</w:t>
      </w:r>
      <w:proofErr w:type="spellEnd"/>
      <w:r w:rsidR="00D9601F" w:rsidRPr="00093F2D">
        <w:rPr>
          <w:rFonts w:eastAsia="Times New Roman" w:cs="Times New Roman"/>
          <w:sz w:val="24"/>
          <w:szCs w:val="24"/>
          <w:lang w:eastAsia="sk-SK"/>
        </w:rPr>
        <w:t xml:space="preserve">, Zb. 1994, I-877, bod 13, a z 1. decembra1998 vo veci C-200/97, </w:t>
      </w:r>
      <w:proofErr w:type="spellStart"/>
      <w:r w:rsidR="00D9601F" w:rsidRPr="00093F2D">
        <w:rPr>
          <w:rFonts w:eastAsia="Times New Roman" w:cs="Times New Roman"/>
          <w:sz w:val="24"/>
          <w:szCs w:val="24"/>
          <w:lang w:eastAsia="sk-SK"/>
        </w:rPr>
        <w:t>Ecotrade</w:t>
      </w:r>
      <w:proofErr w:type="spellEnd"/>
      <w:r w:rsidR="00D9601F" w:rsidRPr="00093F2D">
        <w:rPr>
          <w:rFonts w:eastAsia="Times New Roman" w:cs="Times New Roman"/>
          <w:sz w:val="24"/>
          <w:szCs w:val="24"/>
          <w:lang w:eastAsia="sk-SK"/>
        </w:rPr>
        <w:t>, Zb. 1998, I-7907, bod 34).</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39.</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A46F48" w:rsidRPr="00093F2D">
        <w:rPr>
          <w:rFonts w:eastAsia="Times New Roman" w:cs="Times New Roman"/>
          <w:sz w:val="24"/>
          <w:szCs w:val="24"/>
          <w:lang w:eastAsia="sk-SK"/>
        </w:rPr>
        <w:t>Na základe</w:t>
      </w:r>
      <w:r w:rsidR="00D9601F" w:rsidRPr="00093F2D">
        <w:rPr>
          <w:rFonts w:eastAsia="Times New Roman" w:cs="Times New Roman"/>
          <w:sz w:val="24"/>
          <w:szCs w:val="24"/>
          <w:lang w:eastAsia="sk-SK"/>
        </w:rPr>
        <w:t xml:space="preserve"> tejto zásady Súdny dvor už </w:t>
      </w:r>
      <w:r w:rsidR="00FA02DB" w:rsidRPr="00093F2D">
        <w:rPr>
          <w:rFonts w:eastAsia="Times New Roman" w:cs="Times New Roman"/>
          <w:sz w:val="24"/>
          <w:szCs w:val="24"/>
          <w:lang w:eastAsia="sk-SK"/>
        </w:rPr>
        <w:t xml:space="preserve">v minulosti </w:t>
      </w:r>
      <w:r w:rsidR="00D9601F" w:rsidRPr="00093F2D">
        <w:rPr>
          <w:rFonts w:eastAsia="Times New Roman" w:cs="Times New Roman"/>
          <w:sz w:val="24"/>
          <w:szCs w:val="24"/>
          <w:lang w:eastAsia="sk-SK"/>
        </w:rPr>
        <w:t>rozhodol,</w:t>
      </w:r>
      <w:r w:rsidR="00FA02DB" w:rsidRPr="00093F2D">
        <w:rPr>
          <w:rFonts w:eastAsia="Times New Roman" w:cs="Times New Roman"/>
          <w:sz w:val="24"/>
          <w:szCs w:val="24"/>
          <w:lang w:eastAsia="sk-SK"/>
        </w:rPr>
        <w:t xml:space="preserve"> že určenie sadzby za energetický zdroj v prospech jednej skupiny podnikov na nižšej úrovni ako je obvyklé možno považovať</w:t>
      </w:r>
      <w:r w:rsidR="00D9601F" w:rsidRPr="00093F2D">
        <w:rPr>
          <w:rFonts w:eastAsia="Times New Roman" w:cs="Times New Roman"/>
          <w:sz w:val="24"/>
          <w:szCs w:val="24"/>
          <w:lang w:eastAsia="sk-SK"/>
        </w:rPr>
        <w:t xml:space="preserve"> </w:t>
      </w:r>
      <w:r w:rsidR="00FA02DB" w:rsidRPr="00093F2D">
        <w:rPr>
          <w:rFonts w:eastAsia="Times New Roman" w:cs="Times New Roman"/>
          <w:sz w:val="24"/>
          <w:szCs w:val="24"/>
          <w:lang w:eastAsia="sk-SK"/>
        </w:rPr>
        <w:t>za štátnu pomoc, ak určujúci orgán koná pod kontrolou a podľa smerníc verejnej moci a sadzbu preto treba pričítať dotknutému členskému štátu, ktorý pritom uplatňuje  svoju moc inak ako normálny hospodársky subjekt pre to, aby spotrebiteľom energie poskytol finančnú výhodu tým, že sa zrieka zisku, ktorý by inak mohol dosiahnuť (</w:t>
      </w:r>
      <w:proofErr w:type="spellStart"/>
      <w:r w:rsidR="00FA02DB" w:rsidRPr="00093F2D">
        <w:rPr>
          <w:rFonts w:eastAsia="Times New Roman" w:cs="Times New Roman"/>
          <w:sz w:val="24"/>
          <w:szCs w:val="24"/>
          <w:lang w:eastAsia="sk-SK"/>
        </w:rPr>
        <w:t>porovn</w:t>
      </w:r>
      <w:proofErr w:type="spellEnd"/>
      <w:r w:rsidR="00FA02DB" w:rsidRPr="00093F2D">
        <w:rPr>
          <w:rFonts w:eastAsia="Times New Roman" w:cs="Times New Roman"/>
          <w:sz w:val="24"/>
          <w:szCs w:val="24"/>
          <w:lang w:eastAsia="sk-SK"/>
        </w:rPr>
        <w:t xml:space="preserve">. v tomto zmysle rozsudok z 2. februára 1988 vo veciach 67/85, 68/85 a 70/85, </w:t>
      </w:r>
      <w:proofErr w:type="spellStart"/>
      <w:r w:rsidR="00FA02DB" w:rsidRPr="00093F2D">
        <w:rPr>
          <w:rFonts w:eastAsia="Times New Roman" w:cs="Times New Roman"/>
          <w:sz w:val="24"/>
          <w:szCs w:val="24"/>
          <w:lang w:eastAsia="sk-SK"/>
        </w:rPr>
        <w:t>Van</w:t>
      </w:r>
      <w:proofErr w:type="spellEnd"/>
      <w:r w:rsidR="00FA02DB" w:rsidRPr="00093F2D">
        <w:rPr>
          <w:rFonts w:eastAsia="Times New Roman" w:cs="Times New Roman"/>
          <w:sz w:val="24"/>
          <w:szCs w:val="24"/>
          <w:lang w:eastAsia="sk-SK"/>
        </w:rPr>
        <w:t xml:space="preserve"> der </w:t>
      </w:r>
      <w:proofErr w:type="spellStart"/>
      <w:r w:rsidR="00FA02DB" w:rsidRPr="00093F2D">
        <w:rPr>
          <w:rFonts w:eastAsia="Times New Roman" w:cs="Times New Roman"/>
          <w:sz w:val="24"/>
          <w:szCs w:val="24"/>
          <w:lang w:eastAsia="sk-SK"/>
        </w:rPr>
        <w:t>Kooy</w:t>
      </w:r>
      <w:proofErr w:type="spellEnd"/>
      <w:r w:rsidR="00FA02DB" w:rsidRPr="00093F2D">
        <w:rPr>
          <w:rFonts w:eastAsia="Times New Roman" w:cs="Times New Roman"/>
          <w:sz w:val="24"/>
          <w:szCs w:val="24"/>
          <w:lang w:eastAsia="sk-SK"/>
        </w:rPr>
        <w:t xml:space="preserve"> </w:t>
      </w:r>
      <w:proofErr w:type="spellStart"/>
      <w:r w:rsidR="00FA02DB" w:rsidRPr="00093F2D">
        <w:rPr>
          <w:rFonts w:eastAsia="Times New Roman" w:cs="Times New Roman"/>
          <w:sz w:val="24"/>
          <w:szCs w:val="24"/>
          <w:lang w:eastAsia="sk-SK"/>
        </w:rPr>
        <w:t>a.i</w:t>
      </w:r>
      <w:proofErr w:type="spellEnd"/>
      <w:r w:rsidR="00FA02DB" w:rsidRPr="00093F2D">
        <w:rPr>
          <w:rFonts w:eastAsia="Times New Roman" w:cs="Times New Roman"/>
          <w:sz w:val="24"/>
          <w:szCs w:val="24"/>
          <w:lang w:eastAsia="sk-SK"/>
        </w:rPr>
        <w:t>./Komisia, Zb. 1988, 219, bod 28).</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40.</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D308CC" w:rsidRPr="00093F2D">
        <w:rPr>
          <w:rFonts w:eastAsia="Times New Roman" w:cs="Times New Roman"/>
          <w:sz w:val="24"/>
          <w:szCs w:val="24"/>
          <w:lang w:eastAsia="sk-SK"/>
        </w:rPr>
        <w:t xml:space="preserve">Preto môžu dodávky energie za zvýhodnených podmienok podnikom, ktoré vyrábajú </w:t>
      </w:r>
      <w:r w:rsidR="0084017A">
        <w:rPr>
          <w:rFonts w:eastAsia="Times New Roman" w:cs="Times New Roman"/>
          <w:sz w:val="24"/>
          <w:szCs w:val="24"/>
          <w:lang w:eastAsia="sk-SK"/>
        </w:rPr>
        <w:t>hmotný majetok</w:t>
      </w:r>
      <w:r w:rsidR="00D308CC" w:rsidRPr="00093F2D">
        <w:rPr>
          <w:rFonts w:eastAsia="Times New Roman" w:cs="Times New Roman"/>
          <w:sz w:val="24"/>
          <w:szCs w:val="24"/>
          <w:lang w:eastAsia="sk-SK"/>
        </w:rPr>
        <w:t>, k čomu vedú národné právne predpisy ako tie. o ktorých sa pojednáva v konaní o veci, predstavovať štátnu pomoc (</w:t>
      </w:r>
      <w:proofErr w:type="spellStart"/>
      <w:r w:rsidR="00D308CC" w:rsidRPr="00093F2D">
        <w:rPr>
          <w:rFonts w:eastAsia="Times New Roman" w:cs="Times New Roman"/>
          <w:sz w:val="24"/>
          <w:szCs w:val="24"/>
          <w:lang w:eastAsia="sk-SK"/>
        </w:rPr>
        <w:t>porovn</w:t>
      </w:r>
      <w:proofErr w:type="spellEnd"/>
      <w:r w:rsidR="00D308CC" w:rsidRPr="00093F2D">
        <w:rPr>
          <w:rFonts w:eastAsia="Times New Roman" w:cs="Times New Roman"/>
          <w:sz w:val="24"/>
          <w:szCs w:val="24"/>
          <w:lang w:eastAsia="sk-SK"/>
        </w:rPr>
        <w:t xml:space="preserve">. v tomto zmysle rozsudok </w:t>
      </w:r>
      <w:proofErr w:type="spellStart"/>
      <w:r w:rsidR="00D308CC" w:rsidRPr="00093F2D">
        <w:rPr>
          <w:rFonts w:eastAsia="Times New Roman" w:cs="Times New Roman"/>
          <w:sz w:val="24"/>
          <w:szCs w:val="24"/>
          <w:lang w:eastAsia="sk-SK"/>
        </w:rPr>
        <w:t>SFEI</w:t>
      </w:r>
      <w:proofErr w:type="spellEnd"/>
      <w:r w:rsidR="00D308CC" w:rsidRPr="00093F2D">
        <w:rPr>
          <w:rFonts w:eastAsia="Times New Roman" w:cs="Times New Roman"/>
          <w:sz w:val="24"/>
          <w:szCs w:val="24"/>
          <w:lang w:eastAsia="sk-SK"/>
        </w:rPr>
        <w:t xml:space="preserve"> </w:t>
      </w:r>
      <w:proofErr w:type="spellStart"/>
      <w:r w:rsidR="00D308CC" w:rsidRPr="00093F2D">
        <w:rPr>
          <w:rFonts w:eastAsia="Times New Roman" w:cs="Times New Roman"/>
          <w:sz w:val="24"/>
          <w:szCs w:val="24"/>
          <w:lang w:eastAsia="sk-SK"/>
        </w:rPr>
        <w:t>a.i</w:t>
      </w:r>
      <w:proofErr w:type="spellEnd"/>
      <w:r w:rsidR="00D308CC" w:rsidRPr="00093F2D">
        <w:rPr>
          <w:rFonts w:eastAsia="Times New Roman" w:cs="Times New Roman"/>
          <w:sz w:val="24"/>
          <w:szCs w:val="24"/>
          <w:lang w:eastAsia="sk-SK"/>
        </w:rPr>
        <w:t xml:space="preserve">., bod </w:t>
      </w:r>
      <w:r w:rsidRPr="00093F2D">
        <w:rPr>
          <w:rFonts w:eastAsia="Times New Roman" w:cs="Times New Roman"/>
          <w:sz w:val="24"/>
          <w:szCs w:val="24"/>
          <w:lang w:val="de-DE" w:eastAsia="sk-SK"/>
        </w:rPr>
        <w:t xml:space="preserve"> 59).</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41.</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002626" w:rsidRPr="00093F2D">
        <w:rPr>
          <w:rFonts w:eastAsia="Times New Roman" w:cs="Times New Roman"/>
          <w:sz w:val="24"/>
          <w:szCs w:val="24"/>
          <w:lang w:eastAsia="sk-SK"/>
        </w:rPr>
        <w:t>Pre aplikovanie článku 92 Zmluvy ES nie je dôležité, či sa situácia údajne zvýhodneného subjektu v porovnaní s predchádzajúcim právnym stavom zlepšila alebo zhoršila alebo či naopak zostala nezmenená (</w:t>
      </w:r>
      <w:proofErr w:type="spellStart"/>
      <w:r w:rsidR="00002626" w:rsidRPr="00093F2D">
        <w:rPr>
          <w:rFonts w:eastAsia="Times New Roman" w:cs="Times New Roman"/>
          <w:sz w:val="24"/>
          <w:szCs w:val="24"/>
          <w:lang w:eastAsia="sk-SK"/>
        </w:rPr>
        <w:t>porovn</w:t>
      </w:r>
      <w:proofErr w:type="spellEnd"/>
      <w:r w:rsidR="00002626" w:rsidRPr="00093F2D">
        <w:rPr>
          <w:rFonts w:eastAsia="Times New Roman" w:cs="Times New Roman"/>
          <w:sz w:val="24"/>
          <w:szCs w:val="24"/>
          <w:lang w:eastAsia="sk-SK"/>
        </w:rPr>
        <w:t>. v tomto zmysle rozsudok zo 7. júna 1988 vo veci 57/86, Grécko/Komisia, Zb. 1988, 2855, bod 10).</w:t>
      </w:r>
      <w:r w:rsidRPr="00093F2D">
        <w:rPr>
          <w:rFonts w:eastAsia="Times New Roman" w:cs="Times New Roman"/>
          <w:sz w:val="24"/>
          <w:szCs w:val="24"/>
          <w:lang w:val="de-DE" w:eastAsia="sk-SK"/>
        </w:rPr>
        <w:t xml:space="preserve"> </w:t>
      </w:r>
      <w:r w:rsidR="00002626" w:rsidRPr="00093F2D">
        <w:rPr>
          <w:rFonts w:eastAsia="Times New Roman" w:cs="Times New Roman"/>
          <w:sz w:val="24"/>
          <w:szCs w:val="24"/>
          <w:lang w:eastAsia="sk-SK"/>
        </w:rPr>
        <w:t>Stačí iba konštatovať, či štátne opatrenie v rámci určitej právnej úpravy je schopné zvýhodniť „určité .... podniky alebo výrobné odvetvia“</w:t>
      </w:r>
      <w:r w:rsidR="001D6E6C" w:rsidRPr="00093F2D">
        <w:rPr>
          <w:rFonts w:eastAsia="Times New Roman" w:cs="Times New Roman"/>
          <w:sz w:val="24"/>
          <w:szCs w:val="24"/>
          <w:lang w:eastAsia="sk-SK"/>
        </w:rPr>
        <w:t xml:space="preserve"> v zmysle článku 92 odsek 1 Zmluvy ES voči iným podnikom, ktoré sa s ohľadom na cieľ sledovaný príslušným opatrením nachádzajú v porovnateľnej reálnej a právnej situácii (</w:t>
      </w:r>
      <w:proofErr w:type="spellStart"/>
      <w:r w:rsidR="001D6E6C" w:rsidRPr="00093F2D">
        <w:rPr>
          <w:rFonts w:eastAsia="Times New Roman" w:cs="Times New Roman"/>
          <w:sz w:val="24"/>
          <w:szCs w:val="24"/>
          <w:lang w:eastAsia="sk-SK"/>
        </w:rPr>
        <w:t>porovn</w:t>
      </w:r>
      <w:proofErr w:type="spellEnd"/>
      <w:r w:rsidR="001D6E6C" w:rsidRPr="00093F2D">
        <w:rPr>
          <w:rFonts w:eastAsia="Times New Roman" w:cs="Times New Roman"/>
          <w:sz w:val="24"/>
          <w:szCs w:val="24"/>
          <w:lang w:eastAsia="sk-SK"/>
        </w:rPr>
        <w:t xml:space="preserve">. v tomto zmysle rozsudok zo 17.júna 1999 vo veci C-75/97, </w:t>
      </w:r>
      <w:r w:rsidR="00093F2D" w:rsidRPr="00093F2D">
        <w:rPr>
          <w:rFonts w:eastAsia="Times New Roman" w:cs="Times New Roman"/>
          <w:sz w:val="24"/>
          <w:szCs w:val="24"/>
          <w:lang w:eastAsia="sk-SK"/>
        </w:rPr>
        <w:t>Belgicko</w:t>
      </w:r>
      <w:r w:rsidR="001D6E6C" w:rsidRPr="00093F2D">
        <w:rPr>
          <w:rFonts w:eastAsia="Times New Roman" w:cs="Times New Roman"/>
          <w:sz w:val="24"/>
          <w:szCs w:val="24"/>
          <w:lang w:eastAsia="sk-SK"/>
        </w:rPr>
        <w:t>/Komisia, Zb. 1999, I-3671, bod 28 až 31).</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42.</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1D6E6C" w:rsidRPr="00093F2D">
        <w:rPr>
          <w:rFonts w:eastAsia="Times New Roman" w:cs="Times New Roman"/>
          <w:sz w:val="24"/>
          <w:szCs w:val="24"/>
          <w:lang w:eastAsia="sk-SK"/>
        </w:rPr>
        <w:t xml:space="preserve">Podľa judikatúry Súdneho dvora predpoklad </w:t>
      </w:r>
      <w:proofErr w:type="spellStart"/>
      <w:r w:rsidR="001D6E6C" w:rsidRPr="00093F2D">
        <w:rPr>
          <w:rFonts w:eastAsia="Times New Roman" w:cs="Times New Roman"/>
          <w:sz w:val="24"/>
          <w:szCs w:val="24"/>
          <w:lang w:eastAsia="sk-SK"/>
        </w:rPr>
        <w:t>selektivity</w:t>
      </w:r>
      <w:proofErr w:type="spellEnd"/>
      <w:r w:rsidR="001D6E6C" w:rsidRPr="00093F2D">
        <w:rPr>
          <w:rFonts w:eastAsia="Times New Roman" w:cs="Times New Roman"/>
          <w:sz w:val="24"/>
          <w:szCs w:val="24"/>
          <w:lang w:eastAsia="sk-SK"/>
        </w:rPr>
        <w:t xml:space="preserve"> nie je daný u opatrenia, ktoré síce znamená výhodu pre zvýhodnený subjekt, ale </w:t>
      </w:r>
      <w:r w:rsidR="00825500" w:rsidRPr="00093F2D">
        <w:rPr>
          <w:rFonts w:eastAsia="Times New Roman" w:cs="Times New Roman"/>
          <w:sz w:val="24"/>
          <w:szCs w:val="24"/>
          <w:lang w:eastAsia="sk-SK"/>
        </w:rPr>
        <w:t>je odôvodnené vzhľadom na svoju podstatu alebo všeobecný účel</w:t>
      </w:r>
      <w:r w:rsidR="001D6E6C" w:rsidRPr="00093F2D">
        <w:rPr>
          <w:rFonts w:eastAsia="Times New Roman" w:cs="Times New Roman"/>
          <w:sz w:val="24"/>
          <w:szCs w:val="24"/>
          <w:lang w:eastAsia="sk-SK"/>
        </w:rPr>
        <w:t xml:space="preserve"> systému, do ktorého patrí.</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43.</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825500" w:rsidRPr="00093F2D">
        <w:rPr>
          <w:rFonts w:eastAsia="Times New Roman" w:cs="Times New Roman"/>
          <w:sz w:val="24"/>
          <w:szCs w:val="24"/>
          <w:lang w:eastAsia="sk-SK"/>
        </w:rPr>
        <w:t xml:space="preserve">K tomu Rakúska vláda uvádza, že zavedenie energetickej dane a s tým spojené čiastočné vrátanie dane za energiu sa neuskutočnilo izolovane, ale bolo spojené s širokým balíkom opatrení na konsolidáciu rozpočtu, so zákonom o štrukturálnych zmenách 1996. </w:t>
      </w:r>
      <w:r w:rsidRPr="00093F2D">
        <w:rPr>
          <w:rFonts w:eastAsia="Times New Roman" w:cs="Times New Roman"/>
          <w:sz w:val="24"/>
          <w:szCs w:val="24"/>
          <w:lang w:val="de-DE" w:eastAsia="sk-SK"/>
        </w:rPr>
        <w:t xml:space="preserve"> </w:t>
      </w:r>
      <w:r w:rsidR="00825500" w:rsidRPr="00093F2D">
        <w:rPr>
          <w:rFonts w:eastAsia="Times New Roman" w:cs="Times New Roman"/>
          <w:sz w:val="24"/>
          <w:szCs w:val="24"/>
          <w:lang w:eastAsia="sk-SK"/>
        </w:rPr>
        <w:t>Tento balík sa skladá z rozsiahlych, sociálne vyvážených opatrení, ktoré sa týkajú všetkých spoločenských a </w:t>
      </w:r>
      <w:proofErr w:type="spellStart"/>
      <w:r w:rsidR="00825500" w:rsidRPr="00093F2D">
        <w:rPr>
          <w:rFonts w:eastAsia="Times New Roman" w:cs="Times New Roman"/>
          <w:sz w:val="24"/>
          <w:szCs w:val="24"/>
          <w:lang w:eastAsia="sk-SK"/>
        </w:rPr>
        <w:t>profesných</w:t>
      </w:r>
      <w:proofErr w:type="spellEnd"/>
      <w:r w:rsidR="00825500" w:rsidRPr="00093F2D">
        <w:rPr>
          <w:rFonts w:eastAsia="Times New Roman" w:cs="Times New Roman"/>
          <w:sz w:val="24"/>
          <w:szCs w:val="24"/>
          <w:lang w:eastAsia="sk-SK"/>
        </w:rPr>
        <w:t xml:space="preserve"> skupín, a musí sa posudzovať v celosti.</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44.</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825500" w:rsidRPr="00093F2D">
        <w:rPr>
          <w:rFonts w:eastAsia="Times New Roman" w:cs="Times New Roman"/>
          <w:sz w:val="24"/>
          <w:szCs w:val="24"/>
          <w:lang w:eastAsia="sk-SK"/>
        </w:rPr>
        <w:t>Pri takýchto komplexných balíkoch sa často stáva, že nové opatrenia</w:t>
      </w:r>
      <w:r w:rsidR="00343BA2" w:rsidRPr="00093F2D">
        <w:rPr>
          <w:rFonts w:eastAsia="Times New Roman" w:cs="Times New Roman"/>
          <w:sz w:val="24"/>
          <w:szCs w:val="24"/>
          <w:lang w:eastAsia="sk-SK"/>
        </w:rPr>
        <w:t>, ktoré nepomern</w:t>
      </w:r>
      <w:r w:rsidR="00825500" w:rsidRPr="00093F2D">
        <w:rPr>
          <w:rFonts w:eastAsia="Times New Roman" w:cs="Times New Roman"/>
          <w:sz w:val="24"/>
          <w:szCs w:val="24"/>
          <w:lang w:eastAsia="sk-SK"/>
        </w:rPr>
        <w:t>e viac postihnú určitú skupinu hospodárskych subjektov</w:t>
      </w:r>
      <w:r w:rsidR="00343BA2" w:rsidRPr="00093F2D">
        <w:rPr>
          <w:rFonts w:eastAsia="Times New Roman" w:cs="Times New Roman"/>
          <w:sz w:val="24"/>
          <w:szCs w:val="24"/>
          <w:lang w:eastAsia="sk-SK"/>
        </w:rPr>
        <w:t>, nie je možné v počiatočnej fáze uplatňovať v celom rozsahu.</w:t>
      </w:r>
      <w:r w:rsidRPr="00093F2D">
        <w:rPr>
          <w:rFonts w:eastAsia="Times New Roman" w:cs="Times New Roman"/>
          <w:sz w:val="24"/>
          <w:szCs w:val="24"/>
          <w:lang w:val="de-DE" w:eastAsia="sk-SK"/>
        </w:rPr>
        <w:t xml:space="preserve"> </w:t>
      </w:r>
      <w:r w:rsidR="00343BA2" w:rsidRPr="00093F2D">
        <w:rPr>
          <w:rFonts w:eastAsia="Times New Roman" w:cs="Times New Roman"/>
          <w:sz w:val="24"/>
          <w:szCs w:val="24"/>
          <w:lang w:eastAsia="sk-SK"/>
        </w:rPr>
        <w:t xml:space="preserve">Obmedzenie vracania spotrebných daní z energii na podniky, ktorá vyrábajú </w:t>
      </w:r>
      <w:r w:rsidR="0084017A">
        <w:rPr>
          <w:rFonts w:eastAsia="Times New Roman" w:cs="Times New Roman"/>
          <w:sz w:val="24"/>
          <w:szCs w:val="24"/>
          <w:lang w:eastAsia="sk-SK"/>
        </w:rPr>
        <w:t>hmotný majetok</w:t>
      </w:r>
      <w:r w:rsidR="00343BA2" w:rsidRPr="00093F2D">
        <w:rPr>
          <w:rFonts w:eastAsia="Times New Roman" w:cs="Times New Roman"/>
          <w:sz w:val="24"/>
          <w:szCs w:val="24"/>
          <w:lang w:eastAsia="sk-SK"/>
        </w:rPr>
        <w:t xml:space="preserve">, možno vysvetliť skutočnosťou, že tieto podniky boli v porovnaní s inými touto spotrebnou daňou nadmerne zaťažené.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45.</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6F2E7E" w:rsidRPr="00093F2D">
        <w:rPr>
          <w:rFonts w:eastAsia="Times New Roman" w:cs="Times New Roman"/>
          <w:sz w:val="24"/>
          <w:szCs w:val="24"/>
          <w:lang w:eastAsia="sk-SK"/>
        </w:rPr>
        <w:t xml:space="preserve">U takéhoto opatrenia, ktoré je viazané na objektívne kritéria a ktoré môže využívať veľký počet podnikov, absentuje </w:t>
      </w:r>
      <w:proofErr w:type="spellStart"/>
      <w:r w:rsidR="006F2E7E" w:rsidRPr="00093F2D">
        <w:rPr>
          <w:rFonts w:eastAsia="Times New Roman" w:cs="Times New Roman"/>
          <w:sz w:val="24"/>
          <w:szCs w:val="24"/>
          <w:lang w:eastAsia="sk-SK"/>
        </w:rPr>
        <w:t>selektivita</w:t>
      </w:r>
      <w:proofErr w:type="spellEnd"/>
      <w:r w:rsidR="0019031F">
        <w:rPr>
          <w:rFonts w:eastAsia="Times New Roman" w:cs="Times New Roman"/>
          <w:sz w:val="24"/>
          <w:szCs w:val="24"/>
          <w:lang w:eastAsia="sk-SK"/>
        </w:rPr>
        <w:t xml:space="preserve">, ktorá sa vyžaduje </w:t>
      </w:r>
      <w:r w:rsidR="006F2E7E" w:rsidRPr="00093F2D">
        <w:rPr>
          <w:rFonts w:eastAsia="Times New Roman" w:cs="Times New Roman"/>
          <w:sz w:val="24"/>
          <w:szCs w:val="24"/>
          <w:lang w:eastAsia="sk-SK"/>
        </w:rPr>
        <w:t xml:space="preserve"> podľa článku 92 odsek 1 Zmluvy ES.</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46.</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6F2E7E" w:rsidRPr="00093F2D">
        <w:rPr>
          <w:rFonts w:eastAsia="Times New Roman" w:cs="Times New Roman"/>
          <w:sz w:val="24"/>
          <w:szCs w:val="24"/>
          <w:lang w:eastAsia="sk-SK"/>
        </w:rPr>
        <w:t>Dánska vláda je taktiež toho názoru, že rakúske predpisy, o ktorých sa pojednáva v konaní o veci, predstavujú všeobecné opatrenia, ktoré nespadajú do oblasti pôsobnosti článku 92 odsek 1 Zmluvy ES.</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47.</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2F6BB5" w:rsidRPr="00093F2D">
        <w:rPr>
          <w:rFonts w:eastAsia="Times New Roman" w:cs="Times New Roman"/>
          <w:sz w:val="24"/>
          <w:szCs w:val="24"/>
          <w:lang w:eastAsia="sk-SK"/>
        </w:rPr>
        <w:t xml:space="preserve"> Vo veci samej dotknutý výber s</w:t>
      </w:r>
      <w:r w:rsidR="00670C56" w:rsidRPr="00093F2D">
        <w:rPr>
          <w:rFonts w:eastAsia="Times New Roman" w:cs="Times New Roman"/>
          <w:sz w:val="24"/>
          <w:szCs w:val="24"/>
          <w:lang w:eastAsia="sk-SK"/>
        </w:rPr>
        <w:t>potrebných daní z energie, ktoré</w:t>
      </w:r>
      <w:r w:rsidR="002F6BB5" w:rsidRPr="00093F2D">
        <w:rPr>
          <w:rFonts w:eastAsia="Times New Roman" w:cs="Times New Roman"/>
          <w:sz w:val="24"/>
          <w:szCs w:val="24"/>
          <w:lang w:eastAsia="sk-SK"/>
        </w:rPr>
        <w:t xml:space="preserve"> by mal všeobecnú oblasť pôsobnosti, </w:t>
      </w:r>
      <w:r w:rsidR="00670C56" w:rsidRPr="00093F2D">
        <w:rPr>
          <w:rFonts w:eastAsia="Times New Roman" w:cs="Times New Roman"/>
          <w:sz w:val="24"/>
          <w:szCs w:val="24"/>
          <w:lang w:eastAsia="sk-SK"/>
        </w:rPr>
        <w:t xml:space="preserve">sa </w:t>
      </w:r>
      <w:r w:rsidR="00FB4E4F" w:rsidRPr="00093F2D">
        <w:rPr>
          <w:rFonts w:eastAsia="Times New Roman" w:cs="Times New Roman"/>
          <w:sz w:val="24"/>
          <w:szCs w:val="24"/>
          <w:lang w:eastAsia="sk-SK"/>
        </w:rPr>
        <w:t>vykonával</w:t>
      </w:r>
      <w:r w:rsidR="00670C56" w:rsidRPr="00093F2D">
        <w:rPr>
          <w:rFonts w:eastAsia="Times New Roman" w:cs="Times New Roman"/>
          <w:sz w:val="24"/>
          <w:szCs w:val="24"/>
          <w:lang w:eastAsia="sk-SK"/>
        </w:rPr>
        <w:t xml:space="preserve"> na základe objektívnych kritérií.</w:t>
      </w:r>
      <w:r w:rsidRPr="00093F2D">
        <w:rPr>
          <w:rFonts w:eastAsia="Times New Roman" w:cs="Times New Roman"/>
          <w:sz w:val="24"/>
          <w:szCs w:val="24"/>
          <w:lang w:val="de-DE" w:eastAsia="sk-SK"/>
        </w:rPr>
        <w:t xml:space="preserve"> </w:t>
      </w:r>
      <w:r w:rsidR="00670C56" w:rsidRPr="00093F2D">
        <w:rPr>
          <w:rFonts w:eastAsia="Times New Roman" w:cs="Times New Roman"/>
          <w:sz w:val="24"/>
          <w:szCs w:val="24"/>
          <w:lang w:eastAsia="sk-SK"/>
        </w:rPr>
        <w:t>Ustanovenia o vrátení týchto daní sú časťou celkovej úpravy spotrebných daní z energií.</w:t>
      </w:r>
      <w:r w:rsidRPr="00093F2D">
        <w:rPr>
          <w:rFonts w:eastAsia="Times New Roman" w:cs="Times New Roman"/>
          <w:sz w:val="24"/>
          <w:szCs w:val="24"/>
          <w:lang w:val="de-DE" w:eastAsia="sk-SK"/>
        </w:rPr>
        <w:t xml:space="preserve"> </w:t>
      </w:r>
      <w:r w:rsidR="00C90589" w:rsidRPr="00093F2D">
        <w:rPr>
          <w:rFonts w:eastAsia="Times New Roman" w:cs="Times New Roman"/>
          <w:sz w:val="24"/>
          <w:szCs w:val="24"/>
          <w:lang w:eastAsia="sk-SK"/>
        </w:rPr>
        <w:t>A pretože nakoniec zákonodarca sám určil podmienky pre vrátenie daní, nemôžu správne orgány ani vyberať zvýhodnené podniky podľa vlastného uváženia a ani určovať konkrétny rozsah zvýhodnenia.</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48.</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FB4E4F" w:rsidRPr="00093F2D">
        <w:rPr>
          <w:rFonts w:eastAsia="Times New Roman" w:cs="Times New Roman"/>
          <w:sz w:val="24"/>
          <w:szCs w:val="24"/>
          <w:lang w:eastAsia="sk-SK"/>
        </w:rPr>
        <w:t>Jednak nemožno štátnu iniciatívu ani vzhľadom na veľký počet zvýhodnených podnikov ani na základe rozmanitosti a významu hospodárskych odvetví, do ktorých tieto podniky spadajú, považovať za všeobecné hospodárskopolitické opatrenie (</w:t>
      </w:r>
      <w:proofErr w:type="spellStart"/>
      <w:r w:rsidR="00FB6AAC" w:rsidRPr="00093F2D">
        <w:rPr>
          <w:rFonts w:eastAsia="Times New Roman" w:cs="Times New Roman"/>
          <w:sz w:val="24"/>
          <w:szCs w:val="24"/>
          <w:lang w:eastAsia="sk-SK"/>
        </w:rPr>
        <w:t>porovn</w:t>
      </w:r>
      <w:proofErr w:type="spellEnd"/>
      <w:r w:rsidR="00FB6AAC" w:rsidRPr="00093F2D">
        <w:rPr>
          <w:rFonts w:eastAsia="Times New Roman" w:cs="Times New Roman"/>
          <w:sz w:val="24"/>
          <w:szCs w:val="24"/>
          <w:lang w:eastAsia="sk-SK"/>
        </w:rPr>
        <w:t>. v tomto zmysle rozsudok Belgicko/Komisia, bod 32).</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49.</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FB6AAC" w:rsidRPr="00093F2D">
        <w:rPr>
          <w:rFonts w:eastAsia="Times New Roman" w:cs="Times New Roman"/>
          <w:sz w:val="24"/>
          <w:szCs w:val="24"/>
          <w:lang w:eastAsia="sk-SK"/>
        </w:rPr>
        <w:t xml:space="preserve">Ďalej nie je poskytovanie výhod podnikom, ktorých hlavná činnosť spočíva vo výrobe </w:t>
      </w:r>
      <w:r w:rsidR="0084017A">
        <w:rPr>
          <w:rFonts w:eastAsia="Times New Roman" w:cs="Times New Roman"/>
          <w:sz w:val="24"/>
          <w:szCs w:val="24"/>
          <w:lang w:eastAsia="sk-SK"/>
        </w:rPr>
        <w:t>hmotného majetku</w:t>
      </w:r>
      <w:r w:rsidR="00FB6AAC" w:rsidRPr="00093F2D">
        <w:rPr>
          <w:rFonts w:eastAsia="Times New Roman" w:cs="Times New Roman"/>
          <w:sz w:val="24"/>
          <w:szCs w:val="24"/>
          <w:lang w:eastAsia="sk-SK"/>
        </w:rPr>
        <w:t>, nijak odôvodnené ani charakterom ako ani všeobecným účelom daňového systému, ktorý bol zavedený zákonom o štrukturálnych zmenách 1996.</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50.</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1927DB" w:rsidRPr="00093F2D">
        <w:rPr>
          <w:rFonts w:eastAsia="Times New Roman" w:cs="Times New Roman"/>
          <w:sz w:val="24"/>
          <w:szCs w:val="24"/>
          <w:lang w:eastAsia="sk-SK"/>
        </w:rPr>
        <w:t>Na jednej strane, p</w:t>
      </w:r>
      <w:r w:rsidR="00FB6AAC" w:rsidRPr="00093F2D">
        <w:rPr>
          <w:rFonts w:eastAsia="Times New Roman" w:cs="Times New Roman"/>
          <w:sz w:val="24"/>
          <w:szCs w:val="24"/>
          <w:lang w:eastAsia="sk-SK"/>
        </w:rPr>
        <w:t xml:space="preserve">odniky, ktoré poskytujú služby, môžu byť rovnako ako aj podniky, ktoré vyrábajú </w:t>
      </w:r>
      <w:r w:rsidR="0084017A">
        <w:rPr>
          <w:rFonts w:eastAsia="Times New Roman" w:cs="Times New Roman"/>
          <w:sz w:val="24"/>
          <w:szCs w:val="24"/>
          <w:lang w:eastAsia="sk-SK"/>
        </w:rPr>
        <w:t>hmotný majetok</w:t>
      </w:r>
      <w:r w:rsidR="00FB6AAC" w:rsidRPr="00093F2D">
        <w:rPr>
          <w:rFonts w:eastAsia="Times New Roman" w:cs="Times New Roman"/>
          <w:sz w:val="24"/>
          <w:szCs w:val="24"/>
          <w:lang w:eastAsia="sk-SK"/>
        </w:rPr>
        <w:t xml:space="preserve">, </w:t>
      </w:r>
      <w:r w:rsidR="00F802A4" w:rsidRPr="00093F2D">
        <w:rPr>
          <w:rFonts w:eastAsia="Times New Roman" w:cs="Times New Roman"/>
          <w:sz w:val="24"/>
          <w:szCs w:val="24"/>
          <w:lang w:eastAsia="sk-SK"/>
        </w:rPr>
        <w:t xml:space="preserve">veľkoodberateľmi energií a odvádzať spotrebnú daň z energií, ktorá presahuje 0,35% z čistej hodnoty produkcie, pri ktorej podniky, ktoré vyrábajú </w:t>
      </w:r>
      <w:r w:rsidR="0084017A">
        <w:rPr>
          <w:rFonts w:eastAsia="Times New Roman" w:cs="Times New Roman"/>
          <w:sz w:val="24"/>
          <w:szCs w:val="24"/>
          <w:lang w:eastAsia="sk-SK"/>
        </w:rPr>
        <w:t>hmotný majetok</w:t>
      </w:r>
      <w:r w:rsidR="00F802A4" w:rsidRPr="00093F2D">
        <w:rPr>
          <w:rFonts w:eastAsia="Times New Roman" w:cs="Times New Roman"/>
          <w:sz w:val="24"/>
          <w:szCs w:val="24"/>
          <w:lang w:eastAsia="sk-SK"/>
        </w:rPr>
        <w:t>, už majú nárok na čiastočné vrátenie  spotrebnej dane z energií.</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51.</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F802A4" w:rsidRPr="00093F2D">
        <w:rPr>
          <w:rFonts w:eastAsia="Times New Roman" w:cs="Times New Roman"/>
          <w:sz w:val="24"/>
          <w:szCs w:val="24"/>
          <w:lang w:eastAsia="sk-SK"/>
        </w:rPr>
        <w:t>Pritom neobsahuje národné právo žiadne indície, žeby úprava, podľa ktorej majú len podniky nárok na vrátenie spotrebnej dane, ktor</w:t>
      </w:r>
      <w:r w:rsidR="001927DB" w:rsidRPr="00093F2D">
        <w:rPr>
          <w:rFonts w:eastAsia="Times New Roman" w:cs="Times New Roman"/>
          <w:sz w:val="24"/>
          <w:szCs w:val="24"/>
          <w:lang w:eastAsia="sk-SK"/>
        </w:rPr>
        <w:t xml:space="preserve">ých hlavná činnosť spočíva vo výrobe </w:t>
      </w:r>
      <w:r w:rsidR="0084017A">
        <w:rPr>
          <w:rFonts w:eastAsia="Times New Roman" w:cs="Times New Roman"/>
          <w:sz w:val="24"/>
          <w:szCs w:val="24"/>
          <w:lang w:eastAsia="sk-SK"/>
        </w:rPr>
        <w:t>hmotného majetku</w:t>
      </w:r>
      <w:r w:rsidR="001927DB" w:rsidRPr="00093F2D">
        <w:rPr>
          <w:rFonts w:eastAsia="Times New Roman" w:cs="Times New Roman"/>
          <w:sz w:val="24"/>
          <w:szCs w:val="24"/>
          <w:lang w:eastAsia="sk-SK"/>
        </w:rPr>
        <w:t xml:space="preserve">, bola len dočasným opatrením, ktoré by malo týmto podnikom umožniť postupne sa prispôsobiť novej právnej úprave, pretože sú relatívne viac postihnuté tak, ako argumentuje rakúska vláda.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52.</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1927DB" w:rsidRPr="00093F2D">
        <w:rPr>
          <w:rFonts w:eastAsia="Times New Roman" w:cs="Times New Roman"/>
          <w:sz w:val="24"/>
          <w:szCs w:val="24"/>
          <w:lang w:eastAsia="sk-SK"/>
        </w:rPr>
        <w:t xml:space="preserve">Na druhej strane ani potreby ochrany životného prostredia, z ktorých vychádzajú problematické národné právne predpisy, nie sú dôvodom k tomu, aby sa k využívaniu </w:t>
      </w:r>
      <w:r w:rsidR="00F9451B" w:rsidRPr="00093F2D">
        <w:rPr>
          <w:rFonts w:eastAsia="Times New Roman" w:cs="Times New Roman"/>
          <w:sz w:val="24"/>
          <w:szCs w:val="24"/>
          <w:lang w:eastAsia="sk-SK"/>
        </w:rPr>
        <w:t>zemného p</w:t>
      </w:r>
      <w:r w:rsidR="001927DB" w:rsidRPr="00093F2D">
        <w:rPr>
          <w:rFonts w:eastAsia="Times New Roman" w:cs="Times New Roman"/>
          <w:sz w:val="24"/>
          <w:szCs w:val="24"/>
          <w:lang w:eastAsia="sk-SK"/>
        </w:rPr>
        <w:t>lynu a elektrickej energie podnikmi odvetvia služieb pristupovalo inak ako k využívaniu týchto energií podnikmi výrobných odvetví.</w:t>
      </w:r>
      <w:r w:rsidRPr="00093F2D">
        <w:rPr>
          <w:rFonts w:eastAsia="Times New Roman" w:cs="Times New Roman"/>
          <w:sz w:val="24"/>
          <w:szCs w:val="24"/>
          <w:lang w:val="de-DE" w:eastAsia="sk-SK"/>
        </w:rPr>
        <w:t xml:space="preserve"> </w:t>
      </w:r>
      <w:r w:rsidR="00F9451B" w:rsidRPr="00093F2D">
        <w:rPr>
          <w:rFonts w:eastAsia="Times New Roman" w:cs="Times New Roman"/>
          <w:sz w:val="24"/>
          <w:szCs w:val="24"/>
          <w:lang w:eastAsia="sk-SK"/>
        </w:rPr>
        <w:t xml:space="preserve">Ich spotreba energií je pre životné prostredie rovnako škodlivá.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53.</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F9451B" w:rsidRPr="00093F2D">
        <w:rPr>
          <w:rFonts w:eastAsia="Times New Roman" w:cs="Times New Roman"/>
          <w:sz w:val="24"/>
          <w:szCs w:val="24"/>
          <w:lang w:eastAsia="sk-SK"/>
        </w:rPr>
        <w:t xml:space="preserve">Takto je v problematických národných právnych predpisov používané rozlišovacie kritérium síce objektívne, nie je ich ale možné odôvodniť ani ich povahou a ani ich všeobecným účelom.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54.</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F9451B" w:rsidRPr="00093F2D">
        <w:rPr>
          <w:rFonts w:eastAsia="Times New Roman" w:cs="Times New Roman"/>
          <w:sz w:val="24"/>
          <w:szCs w:val="24"/>
          <w:lang w:eastAsia="sk-SK"/>
        </w:rPr>
        <w:t xml:space="preserve">Tak ako Komisia správne uviedla, ostatne aj z </w:t>
      </w:r>
      <w:r w:rsidR="00F9451B" w:rsidRPr="00093F2D">
        <w:rPr>
          <w:rFonts w:cs="Tahoma"/>
          <w:sz w:val="24"/>
          <w:szCs w:val="24"/>
          <w:shd w:val="clear" w:color="auto" w:fill="FFFFFF"/>
        </w:rPr>
        <w:t>dôvodovej správy k návrhu vlády, z ktorej vychádzajú otázne národné právne predpisy</w:t>
      </w:r>
      <w:r w:rsidR="00045873" w:rsidRPr="00093F2D">
        <w:rPr>
          <w:rFonts w:cs="Tahoma"/>
          <w:sz w:val="24"/>
          <w:szCs w:val="24"/>
          <w:shd w:val="clear" w:color="auto" w:fill="FFFFFF"/>
        </w:rPr>
        <w:t xml:space="preserve">, že poskytovanie výhodnejších podmienok podnikom výrobného hospodárskeho odvetvia má ochrániť ich konkurencieschopnosť, predovšetkým v rámci Spoločenstva.   </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55.</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045873" w:rsidRPr="00093F2D">
        <w:rPr>
          <w:rFonts w:eastAsia="Times New Roman" w:cs="Times New Roman"/>
          <w:sz w:val="24"/>
          <w:szCs w:val="24"/>
          <w:lang w:eastAsia="sk-SK"/>
        </w:rPr>
        <w:t xml:space="preserve">Na základe toho treba na prvú  prejudiciálnu otázku odpovedať tak, že národné opatrenia, ktoré určujú čiastočné vrátenie spotrebných daní z energií týkajúcich sa zemného plynu a elektrickej energie len </w:t>
      </w:r>
      <w:r w:rsidR="00C83F23" w:rsidRPr="00093F2D">
        <w:rPr>
          <w:rFonts w:eastAsia="Times New Roman" w:cs="Times New Roman"/>
          <w:sz w:val="24"/>
          <w:szCs w:val="24"/>
          <w:lang w:eastAsia="sk-SK"/>
        </w:rPr>
        <w:t>podnikom</w:t>
      </w:r>
      <w:r w:rsidR="00045873" w:rsidRPr="00093F2D">
        <w:rPr>
          <w:rFonts w:eastAsia="Times New Roman" w:cs="Times New Roman"/>
          <w:sz w:val="24"/>
          <w:szCs w:val="24"/>
          <w:lang w:eastAsia="sk-SK"/>
        </w:rPr>
        <w:t>, ktorých hlavnou činnosťou je preukázateľne výroba hmotného majetku, treba považovať za štátnu pomoc v zmysle článku 92 Zmluvy ES.</w:t>
      </w:r>
    </w:p>
    <w:p w:rsidR="00C84F53" w:rsidRPr="00093F2D" w:rsidRDefault="00C83F23"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b/>
          <w:bCs/>
          <w:sz w:val="24"/>
          <w:szCs w:val="24"/>
          <w:lang w:eastAsia="sk-SK"/>
        </w:rPr>
        <w:t>Trovy</w:t>
      </w:r>
    </w:p>
    <w:p w:rsidR="00C84F53" w:rsidRPr="00093F2D" w:rsidRDefault="00C84F53" w:rsidP="00C84F53">
      <w:pPr>
        <w:spacing w:line="240" w:lineRule="auto"/>
        <w:rPr>
          <w:rFonts w:eastAsia="Times New Roman" w:cs="Times New Roman"/>
          <w:sz w:val="24"/>
          <w:szCs w:val="24"/>
          <w:lang w:val="de-DE" w:eastAsia="sk-SK"/>
        </w:rPr>
      </w:pPr>
      <w:r w:rsidRPr="00093F2D">
        <w:rPr>
          <w:rFonts w:eastAsia="Times New Roman" w:cs="Times New Roman"/>
          <w:sz w:val="24"/>
          <w:szCs w:val="24"/>
          <w:lang w:val="de-DE" w:eastAsia="sk-SK"/>
        </w:rPr>
        <w:t>56.</w:t>
      </w:r>
    </w:p>
    <w:p w:rsidR="00C84F53" w:rsidRPr="00093F2D" w:rsidRDefault="00C84F53" w:rsidP="00C84F53">
      <w:pPr>
        <w:spacing w:line="240" w:lineRule="auto"/>
        <w:ind w:left="795"/>
        <w:rPr>
          <w:rFonts w:eastAsia="Times New Roman" w:cs="Times New Roman"/>
          <w:sz w:val="24"/>
          <w:szCs w:val="24"/>
          <w:lang w:val="de-DE" w:eastAsia="sk-SK"/>
        </w:rPr>
      </w:pPr>
      <w:r w:rsidRPr="00093F2D">
        <w:rPr>
          <w:rFonts w:eastAsia="Times New Roman" w:cs="Times New Roman"/>
          <w:sz w:val="24"/>
          <w:szCs w:val="24"/>
          <w:lang w:val="de-DE" w:eastAsia="sk-SK"/>
        </w:rPr>
        <w:t>    </w:t>
      </w:r>
      <w:r w:rsidR="00C83F23" w:rsidRPr="00093F2D">
        <w:rPr>
          <w:rFonts w:eastAsia="Times New Roman" w:cs="Times New Roman"/>
          <w:sz w:val="24"/>
          <w:szCs w:val="24"/>
          <w:lang w:eastAsia="sk-SK"/>
        </w:rPr>
        <w:t xml:space="preserve">Výdavky rakúskej, dánskej a fínskej vlády ako aj Komisie, ktoré pred Súdnym dvorom predniesli svoje pripomienky. nebudú uhradené. </w:t>
      </w:r>
      <w:r w:rsidRPr="00093F2D">
        <w:rPr>
          <w:rFonts w:eastAsia="Times New Roman" w:cs="Times New Roman"/>
          <w:sz w:val="24"/>
          <w:szCs w:val="24"/>
          <w:lang w:val="de-DE" w:eastAsia="sk-SK"/>
        </w:rPr>
        <w:t xml:space="preserve"> </w:t>
      </w:r>
      <w:r w:rsidR="005D5BF6" w:rsidRPr="00093F2D">
        <w:rPr>
          <w:rFonts w:cs="Tahoma"/>
          <w:sz w:val="24"/>
          <w:szCs w:val="24"/>
          <w:shd w:val="clear" w:color="auto" w:fill="FFFFFF"/>
        </w:rPr>
        <w:t xml:space="preserve">Vzhľadom na to, že konanie pred Súdnym dvorom má vo vzťahu k účastníkom konania vo veci samej </w:t>
      </w:r>
      <w:proofErr w:type="spellStart"/>
      <w:r w:rsidR="005D5BF6" w:rsidRPr="00093F2D">
        <w:rPr>
          <w:rFonts w:cs="Tahoma"/>
          <w:sz w:val="24"/>
          <w:szCs w:val="24"/>
          <w:shd w:val="clear" w:color="auto" w:fill="FFFFFF"/>
        </w:rPr>
        <w:t>incidenčný</w:t>
      </w:r>
      <w:proofErr w:type="spellEnd"/>
      <w:r w:rsidR="005D5BF6" w:rsidRPr="00093F2D">
        <w:rPr>
          <w:rFonts w:cs="Tahoma"/>
          <w:sz w:val="24"/>
          <w:szCs w:val="24"/>
          <w:shd w:val="clear" w:color="auto" w:fill="FFFFFF"/>
        </w:rPr>
        <w:t xml:space="preserve"> charakter a bolo začaté v súvislosti s prekážkou postupu v konaní pred vnútroštátnym súdom, o trovách konania rozhodne tento vnútroštátny súd.</w:t>
      </w:r>
      <w:r w:rsidR="005D5BF6" w:rsidRPr="00093F2D">
        <w:rPr>
          <w:rStyle w:val="apple-converted-space"/>
          <w:rFonts w:cs="Tahoma"/>
          <w:sz w:val="24"/>
          <w:szCs w:val="24"/>
          <w:shd w:val="clear" w:color="auto" w:fill="FFFFFF"/>
        </w:rPr>
        <w:t> </w:t>
      </w:r>
    </w:p>
    <w:p w:rsidR="00C84F53" w:rsidRPr="00093F2D" w:rsidRDefault="005D5BF6"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sz w:val="24"/>
          <w:szCs w:val="24"/>
          <w:lang w:eastAsia="sk-SK"/>
        </w:rPr>
        <w:t>Z týchto dôvodov</w:t>
      </w:r>
    </w:p>
    <w:p w:rsidR="00C84F53" w:rsidRPr="00093F2D" w:rsidRDefault="005D5BF6" w:rsidP="00C84F53">
      <w:pPr>
        <w:spacing w:before="100" w:beforeAutospacing="1" w:after="100" w:afterAutospacing="1" w:line="240" w:lineRule="auto"/>
        <w:ind w:left="795"/>
        <w:jc w:val="center"/>
        <w:rPr>
          <w:rFonts w:eastAsia="Times New Roman" w:cs="Times New Roman"/>
          <w:sz w:val="24"/>
          <w:szCs w:val="24"/>
          <w:lang w:val="de-DE" w:eastAsia="sk-SK"/>
        </w:rPr>
      </w:pPr>
      <w:r w:rsidRPr="00093F2D">
        <w:rPr>
          <w:rFonts w:eastAsia="Times New Roman" w:cs="Times New Roman"/>
          <w:sz w:val="24"/>
          <w:szCs w:val="24"/>
          <w:lang w:eastAsia="sk-SK"/>
        </w:rPr>
        <w:t>SÚDNY DVOR (piata komora)</w:t>
      </w:r>
    </w:p>
    <w:p w:rsidR="00C84F53" w:rsidRPr="00093F2D" w:rsidRDefault="005D5BF6"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sz w:val="24"/>
          <w:szCs w:val="24"/>
          <w:lang w:eastAsia="sk-SK"/>
        </w:rPr>
        <w:t>s ohľadom na otázky, ktoré mu predložil Správny súdny dvor svojim rozhodnutím z 10, marca 1999 rozhodol takto:</w:t>
      </w:r>
    </w:p>
    <w:p w:rsidR="00C84F53" w:rsidRPr="00093F2D" w:rsidRDefault="005D5BF6"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b/>
          <w:bCs/>
          <w:sz w:val="24"/>
          <w:szCs w:val="24"/>
          <w:lang w:eastAsia="sk-SK"/>
        </w:rPr>
        <w:t xml:space="preserve">Národné opatrenia, ktoré predpokladajú čiastočné vrátanie spotrebných daní z energií týkajúcich sa zemného plynu a elektrickej energie, nie sú štátnou pomocou v zmysle článku 92 Zmluvy ES (po zmene teraz článok 87 ES), ak sa poskytujú všetkým podnikom v tuzemsku bez ohľadu na predmet ich činnosti. </w:t>
      </w:r>
    </w:p>
    <w:p w:rsidR="00093F2D" w:rsidRDefault="005D5BF6"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b/>
          <w:bCs/>
          <w:sz w:val="24"/>
          <w:szCs w:val="24"/>
          <w:lang w:eastAsia="sk-SK"/>
        </w:rPr>
        <w:t>2.  Národné opatrenia, ktoré určujú čiastočné vrátenie spotrebných daní z energií týkajúcich sa zemného plynu a elektrickej energie len podnikom, ktorých hlavnou činnosťou je preukázateľne výroba hmotného majetku, treba považovať za štátnu pomoc v zmysle článku 92 Zmluvy ES.</w:t>
      </w:r>
      <w:r w:rsidR="0000060F" w:rsidRPr="00093F2D">
        <w:rPr>
          <w:rFonts w:eastAsia="Times New Roman" w:cs="Times New Roman"/>
          <w:sz w:val="24"/>
          <w:szCs w:val="24"/>
          <w:lang w:val="de-DE" w:eastAsia="sk-SK"/>
        </w:rPr>
        <w:tab/>
      </w:r>
    </w:p>
    <w:p w:rsidR="005D5BF6" w:rsidRPr="00093F2D" w:rsidRDefault="0000060F" w:rsidP="00C84F53">
      <w:pPr>
        <w:spacing w:before="100" w:beforeAutospacing="1" w:after="100" w:afterAutospacing="1" w:line="240" w:lineRule="auto"/>
        <w:ind w:left="795"/>
        <w:rPr>
          <w:sz w:val="24"/>
          <w:szCs w:val="24"/>
        </w:rPr>
      </w:pPr>
      <w:r w:rsidRPr="00093F2D">
        <w:rPr>
          <w:rFonts w:eastAsia="Times New Roman" w:cs="Times New Roman"/>
          <w:sz w:val="24"/>
          <w:szCs w:val="24"/>
          <w:lang w:val="de-DE" w:eastAsia="sk-SK"/>
        </w:rPr>
        <w:t xml:space="preserve">Jann                                                 La Pergola </w:t>
      </w:r>
      <w:r w:rsidRPr="00093F2D">
        <w:rPr>
          <w:rFonts w:eastAsia="Times New Roman" w:cs="Times New Roman"/>
          <w:sz w:val="24"/>
          <w:szCs w:val="24"/>
          <w:lang w:val="de-DE" w:eastAsia="sk-SK"/>
        </w:rPr>
        <w:tab/>
      </w:r>
      <w:r w:rsidRPr="00093F2D">
        <w:rPr>
          <w:rFonts w:eastAsia="Times New Roman" w:cs="Times New Roman"/>
          <w:sz w:val="24"/>
          <w:szCs w:val="24"/>
          <w:lang w:val="de-DE" w:eastAsia="sk-SK"/>
        </w:rPr>
        <w:tab/>
      </w:r>
      <w:proofErr w:type="spellStart"/>
      <w:r w:rsidRPr="00093F2D">
        <w:rPr>
          <w:rFonts w:eastAsia="Times New Roman" w:cs="Times New Roman"/>
          <w:sz w:val="24"/>
          <w:szCs w:val="24"/>
          <w:lang w:val="de-DE" w:eastAsia="sk-SK"/>
        </w:rPr>
        <w:t>Sevón</w:t>
      </w:r>
      <w:proofErr w:type="spellEnd"/>
      <w:r w:rsidRPr="00093F2D">
        <w:rPr>
          <w:rFonts w:eastAsia="Times New Roman" w:cs="Times New Roman"/>
          <w:sz w:val="24"/>
          <w:szCs w:val="24"/>
          <w:lang w:val="de-DE" w:eastAsia="sk-SK"/>
        </w:rPr>
        <w:tab/>
      </w:r>
      <w:r w:rsidRPr="00093F2D">
        <w:rPr>
          <w:rFonts w:eastAsia="Times New Roman" w:cs="Times New Roman"/>
          <w:sz w:val="24"/>
          <w:szCs w:val="24"/>
          <w:lang w:val="de-DE" w:eastAsia="sk-SK"/>
        </w:rPr>
        <w:tab/>
      </w:r>
      <w:proofErr w:type="spellStart"/>
      <w:r w:rsidRPr="00093F2D">
        <w:rPr>
          <w:rFonts w:eastAsia="Times New Roman" w:cs="Times New Roman"/>
          <w:sz w:val="24"/>
          <w:szCs w:val="24"/>
          <w:lang w:val="de-DE" w:eastAsia="sk-SK"/>
        </w:rPr>
        <w:t>Wathelet</w:t>
      </w:r>
      <w:proofErr w:type="spellEnd"/>
      <w:r w:rsidRPr="00093F2D">
        <w:rPr>
          <w:rFonts w:eastAsia="Times New Roman" w:cs="Times New Roman"/>
          <w:sz w:val="24"/>
          <w:szCs w:val="24"/>
          <w:lang w:val="de-DE" w:eastAsia="sk-SK"/>
        </w:rPr>
        <w:t xml:space="preserve"> </w:t>
      </w:r>
      <w:r w:rsidRPr="00093F2D">
        <w:rPr>
          <w:rFonts w:eastAsia="Times New Roman" w:cs="Times New Roman"/>
          <w:sz w:val="24"/>
          <w:szCs w:val="24"/>
          <w:lang w:val="de-DE" w:eastAsia="sk-SK"/>
        </w:rPr>
        <w:tab/>
      </w:r>
      <w:r w:rsidRPr="00093F2D">
        <w:rPr>
          <w:rFonts w:eastAsia="Times New Roman" w:cs="Times New Roman"/>
          <w:sz w:val="24"/>
          <w:szCs w:val="24"/>
          <w:lang w:val="de-DE" w:eastAsia="sk-SK"/>
        </w:rPr>
        <w:tab/>
      </w:r>
      <w:r w:rsidRPr="00093F2D">
        <w:rPr>
          <w:rFonts w:eastAsia="Times New Roman" w:cs="Times New Roman"/>
          <w:sz w:val="24"/>
          <w:szCs w:val="24"/>
          <w:lang w:val="de-DE" w:eastAsia="sk-SK"/>
        </w:rPr>
        <w:tab/>
      </w:r>
      <w:proofErr w:type="spellStart"/>
      <w:r w:rsidRPr="00093F2D">
        <w:rPr>
          <w:rFonts w:eastAsia="Times New Roman" w:cs="Times New Roman"/>
          <w:sz w:val="24"/>
          <w:szCs w:val="24"/>
          <w:lang w:val="de-DE" w:eastAsia="sk-SK"/>
        </w:rPr>
        <w:t>Timmermans</w:t>
      </w:r>
      <w:proofErr w:type="spellEnd"/>
    </w:p>
    <w:p w:rsidR="00C84F53" w:rsidRPr="00093F2D" w:rsidRDefault="0000060F" w:rsidP="00C84F53">
      <w:pPr>
        <w:spacing w:before="100" w:beforeAutospacing="1" w:after="100" w:afterAutospacing="1" w:line="240" w:lineRule="auto"/>
        <w:ind w:left="795"/>
        <w:rPr>
          <w:rFonts w:eastAsia="Times New Roman" w:cs="Times New Roman"/>
          <w:sz w:val="24"/>
          <w:szCs w:val="24"/>
          <w:lang w:val="de-DE" w:eastAsia="sk-SK"/>
        </w:rPr>
      </w:pPr>
      <w:proofErr w:type="spellStart"/>
      <w:r w:rsidRPr="00093F2D">
        <w:rPr>
          <w:rFonts w:eastAsia="Times New Roman" w:cs="Times New Roman"/>
          <w:sz w:val="24"/>
          <w:szCs w:val="24"/>
          <w:lang w:val="de-DE" w:eastAsia="sk-SK"/>
        </w:rPr>
        <w:t>Vyhlásené</w:t>
      </w:r>
      <w:proofErr w:type="spellEnd"/>
      <w:r w:rsidRPr="00093F2D">
        <w:rPr>
          <w:rFonts w:eastAsia="Times New Roman" w:cs="Times New Roman"/>
          <w:sz w:val="24"/>
          <w:szCs w:val="24"/>
          <w:lang w:val="de-DE" w:eastAsia="sk-SK"/>
        </w:rPr>
        <w:t xml:space="preserve"> na </w:t>
      </w:r>
      <w:proofErr w:type="spellStart"/>
      <w:r w:rsidRPr="00093F2D">
        <w:rPr>
          <w:rFonts w:eastAsia="Times New Roman" w:cs="Times New Roman"/>
          <w:sz w:val="24"/>
          <w:szCs w:val="24"/>
          <w:lang w:val="de-DE" w:eastAsia="sk-SK"/>
        </w:rPr>
        <w:t>verejnom</w:t>
      </w:r>
      <w:proofErr w:type="spellEnd"/>
      <w:r w:rsidRPr="00093F2D">
        <w:rPr>
          <w:rFonts w:eastAsia="Times New Roman" w:cs="Times New Roman"/>
          <w:sz w:val="24"/>
          <w:szCs w:val="24"/>
          <w:lang w:val="de-DE" w:eastAsia="sk-SK"/>
        </w:rPr>
        <w:t xml:space="preserve"> </w:t>
      </w:r>
      <w:proofErr w:type="spellStart"/>
      <w:r w:rsidRPr="00093F2D">
        <w:rPr>
          <w:rFonts w:eastAsia="Times New Roman" w:cs="Times New Roman"/>
          <w:sz w:val="24"/>
          <w:szCs w:val="24"/>
          <w:lang w:val="de-DE" w:eastAsia="sk-SK"/>
        </w:rPr>
        <w:t>zasadaní</w:t>
      </w:r>
      <w:proofErr w:type="spellEnd"/>
      <w:r w:rsidRPr="00093F2D">
        <w:rPr>
          <w:rFonts w:eastAsia="Times New Roman" w:cs="Times New Roman"/>
          <w:sz w:val="24"/>
          <w:szCs w:val="24"/>
          <w:lang w:val="de-DE" w:eastAsia="sk-SK"/>
        </w:rPr>
        <w:t xml:space="preserve"> v </w:t>
      </w:r>
      <w:proofErr w:type="spellStart"/>
      <w:r w:rsidR="00C84F53" w:rsidRPr="00093F2D">
        <w:rPr>
          <w:rFonts w:eastAsia="Times New Roman" w:cs="Times New Roman"/>
          <w:sz w:val="24"/>
          <w:szCs w:val="24"/>
          <w:lang w:val="de-DE" w:eastAsia="sk-SK"/>
        </w:rPr>
        <w:t>Luxemburg</w:t>
      </w:r>
      <w:r w:rsidRPr="00093F2D">
        <w:rPr>
          <w:rFonts w:eastAsia="Times New Roman" w:cs="Times New Roman"/>
          <w:sz w:val="24"/>
          <w:szCs w:val="24"/>
          <w:lang w:val="de-DE" w:eastAsia="sk-SK"/>
        </w:rPr>
        <w:t>u</w:t>
      </w:r>
      <w:proofErr w:type="spellEnd"/>
      <w:r w:rsidR="00C84F53" w:rsidRPr="00093F2D">
        <w:rPr>
          <w:rFonts w:eastAsia="Times New Roman" w:cs="Times New Roman"/>
          <w:sz w:val="24"/>
          <w:szCs w:val="24"/>
          <w:lang w:val="de-DE" w:eastAsia="sk-SK"/>
        </w:rPr>
        <w:t xml:space="preserve"> </w:t>
      </w:r>
      <w:proofErr w:type="spellStart"/>
      <w:r w:rsidRPr="00093F2D">
        <w:rPr>
          <w:rFonts w:eastAsia="Times New Roman" w:cs="Times New Roman"/>
          <w:sz w:val="24"/>
          <w:szCs w:val="24"/>
          <w:lang w:val="de-DE" w:eastAsia="sk-SK"/>
        </w:rPr>
        <w:t>dňa</w:t>
      </w:r>
      <w:proofErr w:type="spellEnd"/>
      <w:r w:rsidRPr="00093F2D">
        <w:rPr>
          <w:rFonts w:eastAsia="Times New Roman" w:cs="Times New Roman"/>
          <w:sz w:val="24"/>
          <w:szCs w:val="24"/>
          <w:lang w:val="de-DE" w:eastAsia="sk-SK"/>
        </w:rPr>
        <w:t xml:space="preserve"> </w:t>
      </w:r>
      <w:r w:rsidR="00C84F53" w:rsidRPr="00093F2D">
        <w:rPr>
          <w:rFonts w:eastAsia="Times New Roman" w:cs="Times New Roman"/>
          <w:sz w:val="24"/>
          <w:szCs w:val="24"/>
          <w:lang w:val="de-DE" w:eastAsia="sk-SK"/>
        </w:rPr>
        <w:t xml:space="preserve">8. </w:t>
      </w:r>
      <w:proofErr w:type="spellStart"/>
      <w:r w:rsidRPr="00093F2D">
        <w:rPr>
          <w:rFonts w:eastAsia="Times New Roman" w:cs="Times New Roman"/>
          <w:sz w:val="24"/>
          <w:szCs w:val="24"/>
          <w:lang w:val="de-DE" w:eastAsia="sk-SK"/>
        </w:rPr>
        <w:t>novembra</w:t>
      </w:r>
      <w:proofErr w:type="spellEnd"/>
      <w:r w:rsidRPr="00093F2D">
        <w:rPr>
          <w:rFonts w:eastAsia="Times New Roman" w:cs="Times New Roman"/>
          <w:sz w:val="24"/>
          <w:szCs w:val="24"/>
          <w:lang w:val="de-DE" w:eastAsia="sk-SK"/>
        </w:rPr>
        <w:t xml:space="preserve"> </w:t>
      </w:r>
      <w:r w:rsidR="00C84F53" w:rsidRPr="00093F2D">
        <w:rPr>
          <w:rFonts w:eastAsia="Times New Roman" w:cs="Times New Roman"/>
          <w:sz w:val="24"/>
          <w:szCs w:val="24"/>
          <w:lang w:val="de-DE" w:eastAsia="sk-SK"/>
        </w:rPr>
        <w:t>2001.</w:t>
      </w:r>
    </w:p>
    <w:p w:rsidR="00C84F53" w:rsidRPr="00093F2D" w:rsidRDefault="0000060F" w:rsidP="00093F2D">
      <w:pPr>
        <w:spacing w:before="100" w:beforeAutospacing="1" w:after="100" w:afterAutospacing="1" w:line="240" w:lineRule="auto"/>
        <w:ind w:left="795"/>
        <w:rPr>
          <w:rFonts w:eastAsia="Times New Roman" w:cs="Times New Roman"/>
          <w:sz w:val="24"/>
          <w:szCs w:val="24"/>
          <w:lang w:val="de-DE" w:eastAsia="sk-SK"/>
        </w:rPr>
      </w:pPr>
      <w:proofErr w:type="spellStart"/>
      <w:r w:rsidRPr="00093F2D">
        <w:rPr>
          <w:rFonts w:eastAsia="Times New Roman" w:cs="Times New Roman"/>
          <w:sz w:val="24"/>
          <w:szCs w:val="24"/>
          <w:lang w:val="de-DE" w:eastAsia="sk-SK"/>
        </w:rPr>
        <w:t>Tajomník</w:t>
      </w:r>
      <w:proofErr w:type="spellEnd"/>
      <w:r w:rsidR="00093F2D" w:rsidRPr="00093F2D">
        <w:rPr>
          <w:rFonts w:eastAsia="Times New Roman" w:cs="Times New Roman"/>
          <w:sz w:val="24"/>
          <w:szCs w:val="24"/>
          <w:lang w:eastAsia="sk-SK"/>
        </w:rPr>
        <w:t xml:space="preserve"> </w:t>
      </w:r>
      <w:r w:rsidR="00093F2D">
        <w:rPr>
          <w:rFonts w:eastAsia="Times New Roman" w:cs="Times New Roman"/>
          <w:sz w:val="24"/>
          <w:szCs w:val="24"/>
          <w:lang w:eastAsia="sk-SK"/>
        </w:rPr>
        <w:tab/>
      </w:r>
      <w:r w:rsidR="00093F2D">
        <w:rPr>
          <w:rFonts w:eastAsia="Times New Roman" w:cs="Times New Roman"/>
          <w:sz w:val="24"/>
          <w:szCs w:val="24"/>
          <w:lang w:eastAsia="sk-SK"/>
        </w:rPr>
        <w:tab/>
      </w:r>
      <w:r w:rsidR="00093F2D">
        <w:rPr>
          <w:rFonts w:eastAsia="Times New Roman" w:cs="Times New Roman"/>
          <w:sz w:val="24"/>
          <w:szCs w:val="24"/>
          <w:lang w:eastAsia="sk-SK"/>
        </w:rPr>
        <w:tab/>
      </w:r>
      <w:r w:rsidR="00093F2D">
        <w:rPr>
          <w:rFonts w:eastAsia="Times New Roman" w:cs="Times New Roman"/>
          <w:sz w:val="24"/>
          <w:szCs w:val="24"/>
          <w:lang w:eastAsia="sk-SK"/>
        </w:rPr>
        <w:tab/>
      </w:r>
      <w:r w:rsidR="00093F2D">
        <w:rPr>
          <w:rFonts w:eastAsia="Times New Roman" w:cs="Times New Roman"/>
          <w:sz w:val="24"/>
          <w:szCs w:val="24"/>
          <w:lang w:eastAsia="sk-SK"/>
        </w:rPr>
        <w:tab/>
      </w:r>
      <w:r w:rsidR="00093F2D">
        <w:rPr>
          <w:rFonts w:eastAsia="Times New Roman" w:cs="Times New Roman"/>
          <w:sz w:val="24"/>
          <w:szCs w:val="24"/>
          <w:lang w:eastAsia="sk-SK"/>
        </w:rPr>
        <w:tab/>
      </w:r>
      <w:r w:rsidR="00093F2D" w:rsidRPr="00093F2D">
        <w:rPr>
          <w:rFonts w:eastAsia="Times New Roman" w:cs="Times New Roman"/>
          <w:sz w:val="24"/>
          <w:szCs w:val="24"/>
          <w:lang w:eastAsia="sk-SK"/>
        </w:rPr>
        <w:t>Predseda piatej komory</w:t>
      </w:r>
    </w:p>
    <w:p w:rsidR="00C84F53" w:rsidRPr="00093F2D" w:rsidRDefault="0000060F" w:rsidP="00C84F53">
      <w:pPr>
        <w:spacing w:before="100" w:beforeAutospacing="1" w:after="100" w:afterAutospacing="1" w:line="240" w:lineRule="auto"/>
        <w:ind w:left="795"/>
        <w:rPr>
          <w:rFonts w:eastAsia="Times New Roman" w:cs="Times New Roman"/>
          <w:sz w:val="24"/>
          <w:szCs w:val="24"/>
          <w:lang w:val="de-DE" w:eastAsia="sk-SK"/>
        </w:rPr>
      </w:pPr>
      <w:r w:rsidRPr="00093F2D">
        <w:rPr>
          <w:rFonts w:eastAsia="Times New Roman" w:cs="Times New Roman"/>
          <w:sz w:val="24"/>
          <w:szCs w:val="24"/>
          <w:lang w:eastAsia="sk-SK"/>
        </w:rPr>
        <w:t xml:space="preserve">R. </w:t>
      </w:r>
      <w:proofErr w:type="spellStart"/>
      <w:r w:rsidRPr="00093F2D">
        <w:rPr>
          <w:rFonts w:eastAsia="Times New Roman" w:cs="Times New Roman"/>
          <w:sz w:val="24"/>
          <w:szCs w:val="24"/>
          <w:lang w:eastAsia="sk-SK"/>
        </w:rPr>
        <w:t>Grass</w:t>
      </w:r>
      <w:proofErr w:type="spellEnd"/>
      <w:r w:rsidR="00093F2D" w:rsidRPr="00093F2D">
        <w:rPr>
          <w:rFonts w:eastAsia="Times New Roman" w:cs="Times New Roman"/>
          <w:sz w:val="24"/>
          <w:szCs w:val="24"/>
          <w:lang w:val="de-DE" w:eastAsia="sk-SK"/>
        </w:rPr>
        <w:t xml:space="preserve"> </w:t>
      </w:r>
      <w:r w:rsidR="00093F2D">
        <w:rPr>
          <w:rFonts w:eastAsia="Times New Roman" w:cs="Times New Roman"/>
          <w:sz w:val="24"/>
          <w:szCs w:val="24"/>
          <w:lang w:val="de-DE" w:eastAsia="sk-SK"/>
        </w:rPr>
        <w:tab/>
      </w:r>
      <w:r w:rsidR="00093F2D">
        <w:rPr>
          <w:rFonts w:eastAsia="Times New Roman" w:cs="Times New Roman"/>
          <w:sz w:val="24"/>
          <w:szCs w:val="24"/>
          <w:lang w:val="de-DE" w:eastAsia="sk-SK"/>
        </w:rPr>
        <w:tab/>
      </w:r>
      <w:r w:rsidR="00093F2D">
        <w:rPr>
          <w:rFonts w:eastAsia="Times New Roman" w:cs="Times New Roman"/>
          <w:sz w:val="24"/>
          <w:szCs w:val="24"/>
          <w:lang w:val="de-DE" w:eastAsia="sk-SK"/>
        </w:rPr>
        <w:tab/>
      </w:r>
      <w:r w:rsidR="00093F2D">
        <w:rPr>
          <w:rFonts w:eastAsia="Times New Roman" w:cs="Times New Roman"/>
          <w:sz w:val="24"/>
          <w:szCs w:val="24"/>
          <w:lang w:val="de-DE" w:eastAsia="sk-SK"/>
        </w:rPr>
        <w:tab/>
      </w:r>
      <w:r w:rsidR="00093F2D">
        <w:rPr>
          <w:rFonts w:eastAsia="Times New Roman" w:cs="Times New Roman"/>
          <w:sz w:val="24"/>
          <w:szCs w:val="24"/>
          <w:lang w:val="de-DE" w:eastAsia="sk-SK"/>
        </w:rPr>
        <w:tab/>
      </w:r>
      <w:r w:rsidR="00093F2D">
        <w:rPr>
          <w:rFonts w:eastAsia="Times New Roman" w:cs="Times New Roman"/>
          <w:sz w:val="24"/>
          <w:szCs w:val="24"/>
          <w:lang w:val="de-DE" w:eastAsia="sk-SK"/>
        </w:rPr>
        <w:tab/>
      </w:r>
      <w:r w:rsidR="00093F2D" w:rsidRPr="00093F2D">
        <w:rPr>
          <w:rFonts w:eastAsia="Times New Roman" w:cs="Times New Roman"/>
          <w:sz w:val="24"/>
          <w:szCs w:val="24"/>
          <w:lang w:val="de-DE" w:eastAsia="sk-SK"/>
        </w:rPr>
        <w:t>P. Jann</w:t>
      </w:r>
    </w:p>
    <w:p w:rsidR="00093F2D" w:rsidRPr="00093F2D" w:rsidRDefault="00093F2D">
      <w:pPr>
        <w:spacing w:line="240" w:lineRule="auto"/>
        <w:ind w:left="795"/>
        <w:jc w:val="right"/>
        <w:rPr>
          <w:rFonts w:eastAsia="Times New Roman" w:cs="Times New Roman"/>
          <w:sz w:val="24"/>
          <w:szCs w:val="24"/>
          <w:lang w:val="de-DE" w:eastAsia="sk-SK"/>
        </w:rPr>
      </w:pPr>
    </w:p>
    <w:sectPr w:rsidR="00093F2D" w:rsidRPr="00093F2D" w:rsidSect="009E09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0D9F"/>
    <w:multiLevelType w:val="hybridMultilevel"/>
    <w:tmpl w:val="CFE62ACC"/>
    <w:lvl w:ilvl="0" w:tplc="6700C4FE">
      <w:start w:val="1"/>
      <w:numFmt w:val="decimal"/>
      <w:lvlText w:val="%1."/>
      <w:lvlJc w:val="left"/>
      <w:pPr>
        <w:ind w:left="1155" w:hanging="360"/>
      </w:pPr>
      <w:rPr>
        <w:rFonts w:hint="default"/>
      </w:r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1">
    <w:nsid w:val="31610EF3"/>
    <w:multiLevelType w:val="hybridMultilevel"/>
    <w:tmpl w:val="AF96ABAC"/>
    <w:lvl w:ilvl="0" w:tplc="965E0E30">
      <w:start w:val="1"/>
      <w:numFmt w:val="decimal"/>
      <w:lvlText w:val="%1."/>
      <w:lvlJc w:val="left"/>
      <w:pPr>
        <w:ind w:left="1155" w:hanging="360"/>
      </w:pPr>
      <w:rPr>
        <w:rFonts w:hint="default"/>
      </w:r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84F53"/>
    <w:rsid w:val="0000060F"/>
    <w:rsid w:val="00002626"/>
    <w:rsid w:val="00011CC1"/>
    <w:rsid w:val="00045873"/>
    <w:rsid w:val="00060FAC"/>
    <w:rsid w:val="000709BC"/>
    <w:rsid w:val="00093F2D"/>
    <w:rsid w:val="000F5233"/>
    <w:rsid w:val="00106055"/>
    <w:rsid w:val="00180BA2"/>
    <w:rsid w:val="0019031F"/>
    <w:rsid w:val="001927DB"/>
    <w:rsid w:val="001A11A8"/>
    <w:rsid w:val="001D6E6C"/>
    <w:rsid w:val="00226255"/>
    <w:rsid w:val="002324C0"/>
    <w:rsid w:val="002C0549"/>
    <w:rsid w:val="002C5EA8"/>
    <w:rsid w:val="002F6BB5"/>
    <w:rsid w:val="00321F6D"/>
    <w:rsid w:val="00343BA2"/>
    <w:rsid w:val="0035751B"/>
    <w:rsid w:val="00487F54"/>
    <w:rsid w:val="004F6079"/>
    <w:rsid w:val="005611D8"/>
    <w:rsid w:val="005D5BF6"/>
    <w:rsid w:val="00654B0A"/>
    <w:rsid w:val="00670C56"/>
    <w:rsid w:val="006F2E7E"/>
    <w:rsid w:val="00800291"/>
    <w:rsid w:val="008038C8"/>
    <w:rsid w:val="00825500"/>
    <w:rsid w:val="0084017A"/>
    <w:rsid w:val="008634C9"/>
    <w:rsid w:val="008C7C19"/>
    <w:rsid w:val="008D7978"/>
    <w:rsid w:val="00963DD7"/>
    <w:rsid w:val="00964631"/>
    <w:rsid w:val="0096530F"/>
    <w:rsid w:val="009E09CD"/>
    <w:rsid w:val="00A46F48"/>
    <w:rsid w:val="00AB2C69"/>
    <w:rsid w:val="00AE5C0D"/>
    <w:rsid w:val="00B50A09"/>
    <w:rsid w:val="00BC5C58"/>
    <w:rsid w:val="00BE04B1"/>
    <w:rsid w:val="00BE11CB"/>
    <w:rsid w:val="00C83F23"/>
    <w:rsid w:val="00C84F53"/>
    <w:rsid w:val="00C90589"/>
    <w:rsid w:val="00D0534F"/>
    <w:rsid w:val="00D05786"/>
    <w:rsid w:val="00D308CC"/>
    <w:rsid w:val="00D9601F"/>
    <w:rsid w:val="00DF1D66"/>
    <w:rsid w:val="00E17143"/>
    <w:rsid w:val="00E64A71"/>
    <w:rsid w:val="00EE372F"/>
    <w:rsid w:val="00EF2B44"/>
    <w:rsid w:val="00F802A4"/>
    <w:rsid w:val="00F9451B"/>
    <w:rsid w:val="00FA02DB"/>
    <w:rsid w:val="00FB4E4F"/>
    <w:rsid w:val="00FB6AA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09CD"/>
  </w:style>
  <w:style w:type="paragraph" w:styleId="Nadpis3">
    <w:name w:val="heading 3"/>
    <w:basedOn w:val="Normlny"/>
    <w:link w:val="Nadpis3Char"/>
    <w:uiPriority w:val="9"/>
    <w:qFormat/>
    <w:rsid w:val="00C84F5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C84F53"/>
    <w:rPr>
      <w:rFonts w:ascii="Times New Roman" w:eastAsia="Times New Roman" w:hAnsi="Times New Roman" w:cs="Times New Roman"/>
      <w:b/>
      <w:bCs/>
      <w:sz w:val="27"/>
      <w:szCs w:val="27"/>
      <w:lang w:eastAsia="sk-SK"/>
    </w:rPr>
  </w:style>
  <w:style w:type="paragraph" w:styleId="z-Hornokrajformulra">
    <w:name w:val="HTML Top of Form"/>
    <w:basedOn w:val="Normlny"/>
    <w:next w:val="Normlny"/>
    <w:link w:val="z-HornokrajformulraChar"/>
    <w:hidden/>
    <w:uiPriority w:val="99"/>
    <w:semiHidden/>
    <w:unhideWhenUsed/>
    <w:rsid w:val="00C84F53"/>
    <w:pPr>
      <w:pBdr>
        <w:bottom w:val="single" w:sz="6" w:space="1" w:color="auto"/>
      </w:pBdr>
      <w:spacing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C84F53"/>
    <w:rPr>
      <w:rFonts w:ascii="Arial" w:eastAsia="Times New Roman" w:hAnsi="Arial" w:cs="Arial"/>
      <w:vanish/>
      <w:sz w:val="16"/>
      <w:szCs w:val="16"/>
      <w:lang w:eastAsia="sk-SK"/>
    </w:rPr>
  </w:style>
  <w:style w:type="character" w:customStyle="1" w:styleId="apple-converted-space">
    <w:name w:val="apple-converted-space"/>
    <w:basedOn w:val="Predvolenpsmoodseku"/>
    <w:rsid w:val="00C84F53"/>
  </w:style>
  <w:style w:type="character" w:styleId="Siln">
    <w:name w:val="Strong"/>
    <w:basedOn w:val="Predvolenpsmoodseku"/>
    <w:uiPriority w:val="22"/>
    <w:qFormat/>
    <w:rsid w:val="00C84F53"/>
    <w:rPr>
      <w:b/>
      <w:bCs/>
    </w:rPr>
  </w:style>
  <w:style w:type="character" w:styleId="Hypertextovprepojenie">
    <w:name w:val="Hyperlink"/>
    <w:basedOn w:val="Predvolenpsmoodseku"/>
    <w:uiPriority w:val="99"/>
    <w:semiHidden/>
    <w:unhideWhenUsed/>
    <w:rsid w:val="00C84F53"/>
    <w:rPr>
      <w:color w:val="0000FF"/>
      <w:u w:val="single"/>
    </w:rPr>
  </w:style>
  <w:style w:type="paragraph" w:styleId="Normlnywebov">
    <w:name w:val="Normal (Web)"/>
    <w:basedOn w:val="Normlny"/>
    <w:uiPriority w:val="99"/>
    <w:semiHidden/>
    <w:unhideWhenUsed/>
    <w:rsid w:val="00C84F5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Spodnokrajformulra">
    <w:name w:val="HTML Bottom of Form"/>
    <w:basedOn w:val="Normlny"/>
    <w:next w:val="Normlny"/>
    <w:link w:val="z-SpodnokrajformulraChar"/>
    <w:hidden/>
    <w:uiPriority w:val="99"/>
    <w:semiHidden/>
    <w:unhideWhenUsed/>
    <w:rsid w:val="00C84F53"/>
    <w:pPr>
      <w:pBdr>
        <w:top w:val="single" w:sz="6" w:space="1" w:color="auto"/>
      </w:pBdr>
      <w:spacing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C84F53"/>
    <w:rPr>
      <w:rFonts w:ascii="Arial" w:eastAsia="Times New Roman" w:hAnsi="Arial" w:cs="Arial"/>
      <w:vanish/>
      <w:sz w:val="16"/>
      <w:szCs w:val="16"/>
      <w:lang w:eastAsia="sk-SK"/>
    </w:rPr>
  </w:style>
  <w:style w:type="paragraph" w:styleId="Textbubliny">
    <w:name w:val="Balloon Text"/>
    <w:basedOn w:val="Normlny"/>
    <w:link w:val="TextbublinyChar"/>
    <w:uiPriority w:val="99"/>
    <w:semiHidden/>
    <w:unhideWhenUsed/>
    <w:rsid w:val="00C84F5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84F53"/>
    <w:rPr>
      <w:rFonts w:ascii="Tahoma" w:hAnsi="Tahoma" w:cs="Tahoma"/>
      <w:sz w:val="16"/>
      <w:szCs w:val="16"/>
    </w:rPr>
  </w:style>
  <w:style w:type="paragraph" w:styleId="Odsekzoznamu">
    <w:name w:val="List Paragraph"/>
    <w:basedOn w:val="Normlny"/>
    <w:uiPriority w:val="34"/>
    <w:qFormat/>
    <w:rsid w:val="00DF1D66"/>
    <w:pPr>
      <w:ind w:left="720"/>
      <w:contextualSpacing/>
    </w:pPr>
  </w:style>
</w:styles>
</file>

<file path=word/webSettings.xml><?xml version="1.0" encoding="utf-8"?>
<w:webSettings xmlns:r="http://schemas.openxmlformats.org/officeDocument/2006/relationships" xmlns:w="http://schemas.openxmlformats.org/wordprocessingml/2006/main">
  <w:divs>
    <w:div w:id="1850169466">
      <w:bodyDiv w:val="1"/>
      <w:marLeft w:val="0"/>
      <w:marRight w:val="0"/>
      <w:marTop w:val="0"/>
      <w:marBottom w:val="0"/>
      <w:divBdr>
        <w:top w:val="none" w:sz="0" w:space="0" w:color="auto"/>
        <w:left w:val="none" w:sz="0" w:space="0" w:color="auto"/>
        <w:bottom w:val="none" w:sz="0" w:space="0" w:color="auto"/>
        <w:right w:val="none" w:sz="0" w:space="0" w:color="auto"/>
      </w:divBdr>
      <w:divsChild>
        <w:div w:id="111368765">
          <w:marLeft w:val="0"/>
          <w:marRight w:val="0"/>
          <w:marTop w:val="0"/>
          <w:marBottom w:val="0"/>
          <w:divBdr>
            <w:top w:val="none" w:sz="0" w:space="0" w:color="auto"/>
            <w:left w:val="none" w:sz="0" w:space="0" w:color="auto"/>
            <w:bottom w:val="none" w:sz="0" w:space="0" w:color="auto"/>
            <w:right w:val="none" w:sz="0" w:space="0" w:color="auto"/>
          </w:divBdr>
          <w:divsChild>
            <w:div w:id="1176726831">
              <w:marLeft w:val="0"/>
              <w:marRight w:val="0"/>
              <w:marTop w:val="0"/>
              <w:marBottom w:val="0"/>
              <w:divBdr>
                <w:top w:val="none" w:sz="0" w:space="0" w:color="auto"/>
                <w:left w:val="none" w:sz="0" w:space="0" w:color="auto"/>
                <w:bottom w:val="none" w:sz="0" w:space="0" w:color="auto"/>
                <w:right w:val="none" w:sz="0" w:space="0" w:color="auto"/>
              </w:divBdr>
              <w:divsChild>
                <w:div w:id="1980064403">
                  <w:marLeft w:val="0"/>
                  <w:marRight w:val="0"/>
                  <w:marTop w:val="0"/>
                  <w:marBottom w:val="0"/>
                  <w:divBdr>
                    <w:top w:val="none" w:sz="0" w:space="0" w:color="auto"/>
                    <w:left w:val="none" w:sz="0" w:space="0" w:color="auto"/>
                    <w:bottom w:val="none" w:sz="0" w:space="0" w:color="auto"/>
                    <w:right w:val="none" w:sz="0" w:space="0" w:color="auto"/>
                  </w:divBdr>
                  <w:divsChild>
                    <w:div w:id="311064725">
                      <w:marLeft w:val="0"/>
                      <w:marRight w:val="0"/>
                      <w:marTop w:val="0"/>
                      <w:marBottom w:val="0"/>
                      <w:divBdr>
                        <w:top w:val="none" w:sz="0" w:space="0" w:color="auto"/>
                        <w:left w:val="none" w:sz="0" w:space="0" w:color="auto"/>
                        <w:bottom w:val="none" w:sz="0" w:space="0" w:color="auto"/>
                        <w:right w:val="none" w:sz="0" w:space="0" w:color="auto"/>
                      </w:divBdr>
                    </w:div>
                    <w:div w:id="323894396">
                      <w:marLeft w:val="0"/>
                      <w:marRight w:val="0"/>
                      <w:marTop w:val="0"/>
                      <w:marBottom w:val="0"/>
                      <w:divBdr>
                        <w:top w:val="none" w:sz="0" w:space="0" w:color="auto"/>
                        <w:left w:val="none" w:sz="0" w:space="0" w:color="auto"/>
                        <w:bottom w:val="none" w:sz="0" w:space="0" w:color="auto"/>
                        <w:right w:val="none" w:sz="0" w:space="0" w:color="auto"/>
                      </w:divBdr>
                    </w:div>
                    <w:div w:id="1869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373">
              <w:marLeft w:val="0"/>
              <w:marRight w:val="0"/>
              <w:marTop w:val="0"/>
              <w:marBottom w:val="150"/>
              <w:divBdr>
                <w:top w:val="none" w:sz="0" w:space="0" w:color="auto"/>
                <w:left w:val="none" w:sz="0" w:space="0" w:color="auto"/>
                <w:bottom w:val="none" w:sz="0" w:space="0" w:color="auto"/>
                <w:right w:val="none" w:sz="0" w:space="0" w:color="auto"/>
              </w:divBdr>
              <w:divsChild>
                <w:div w:id="1018504451">
                  <w:marLeft w:val="0"/>
                  <w:marRight w:val="0"/>
                  <w:marTop w:val="0"/>
                  <w:marBottom w:val="225"/>
                  <w:divBdr>
                    <w:top w:val="none" w:sz="0" w:space="0" w:color="auto"/>
                    <w:left w:val="none" w:sz="0" w:space="0" w:color="auto"/>
                    <w:bottom w:val="dotted" w:sz="6" w:space="4" w:color="336699"/>
                    <w:right w:val="none" w:sz="0" w:space="0" w:color="auto"/>
                  </w:divBdr>
                </w:div>
                <w:div w:id="171409390">
                  <w:marLeft w:val="0"/>
                  <w:marRight w:val="0"/>
                  <w:marTop w:val="0"/>
                  <w:marBottom w:val="0"/>
                  <w:divBdr>
                    <w:top w:val="none" w:sz="0" w:space="0" w:color="auto"/>
                    <w:left w:val="none" w:sz="0" w:space="0" w:color="auto"/>
                    <w:bottom w:val="none" w:sz="0" w:space="0" w:color="auto"/>
                    <w:right w:val="none" w:sz="0" w:space="0" w:color="auto"/>
                  </w:divBdr>
                  <w:divsChild>
                    <w:div w:id="79060580">
                      <w:marLeft w:val="0"/>
                      <w:marRight w:val="90"/>
                      <w:marTop w:val="0"/>
                      <w:marBottom w:val="0"/>
                      <w:divBdr>
                        <w:top w:val="none" w:sz="0" w:space="0" w:color="auto"/>
                        <w:left w:val="none" w:sz="0" w:space="0" w:color="auto"/>
                        <w:bottom w:val="none" w:sz="0" w:space="0" w:color="auto"/>
                        <w:right w:val="none" w:sz="0" w:space="0" w:color="auto"/>
                      </w:divBdr>
                    </w:div>
                    <w:div w:id="1385986263">
                      <w:marLeft w:val="0"/>
                      <w:marRight w:val="300"/>
                      <w:marTop w:val="0"/>
                      <w:marBottom w:val="0"/>
                      <w:divBdr>
                        <w:top w:val="none" w:sz="0" w:space="0" w:color="auto"/>
                        <w:left w:val="none" w:sz="0" w:space="0" w:color="auto"/>
                        <w:bottom w:val="none" w:sz="0" w:space="0" w:color="auto"/>
                        <w:right w:val="none" w:sz="0" w:space="0" w:color="auto"/>
                      </w:divBdr>
                    </w:div>
                    <w:div w:id="231736955">
                      <w:marLeft w:val="300"/>
                      <w:marRight w:val="0"/>
                      <w:marTop w:val="0"/>
                      <w:marBottom w:val="0"/>
                      <w:divBdr>
                        <w:top w:val="none" w:sz="0" w:space="0" w:color="auto"/>
                        <w:left w:val="none" w:sz="0" w:space="0" w:color="auto"/>
                        <w:bottom w:val="none" w:sz="0" w:space="0" w:color="auto"/>
                        <w:right w:val="none" w:sz="0" w:space="0" w:color="auto"/>
                      </w:divBdr>
                    </w:div>
                    <w:div w:id="5483402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BBFC3-2251-475B-BB39-8F141B7C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2761</Words>
  <Characters>18337</Characters>
  <Application>Microsoft Office Word</Application>
  <DocSecurity>0</DocSecurity>
  <Lines>611</Lines>
  <Paragraphs>305</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Rozsudok</vt:lpstr>
    </vt:vector>
  </TitlesOfParts>
  <Company>Hewlett-Packard</Company>
  <LinksUpToDate>false</LinksUpToDate>
  <CharactersWithSpaces>20793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PC;Stefan Ziegler</dc:creator>
  <cp:lastModifiedBy>PC</cp:lastModifiedBy>
  <cp:revision>4</cp:revision>
  <dcterms:created xsi:type="dcterms:W3CDTF">2013-01-21T23:16:00Z</dcterms:created>
  <dcterms:modified xsi:type="dcterms:W3CDTF">2013-02-04T17:55:00Z</dcterms:modified>
</cp:coreProperties>
</file>